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CD" w:rsidRDefault="001060B4" w:rsidP="000B3ACD">
      <w:pPr>
        <w:pStyle w:val="1"/>
        <w:keepNext w:val="0"/>
        <w:keepLines w:val="0"/>
      </w:pPr>
      <w:r w:rsidRPr="001060B4">
        <w:t>泰安市中心医院（青岛大学附属泰安市中心医院、泰山医养中心）静配中心新增内网无线覆盖项目</w:t>
      </w:r>
      <w:bookmarkStart w:id="0" w:name="_GoBack"/>
      <w:bookmarkEnd w:id="0"/>
      <w:r w:rsidR="000B3ACD">
        <w:t>询价公告</w:t>
      </w:r>
    </w:p>
    <w:p w:rsidR="000B3ACD" w:rsidRDefault="000B3ACD" w:rsidP="000B3ACD">
      <w:pPr>
        <w:jc w:val="center"/>
      </w:pPr>
    </w:p>
    <w:p w:rsidR="000B3ACD" w:rsidRDefault="000B3ACD" w:rsidP="000B3ACD">
      <w:pPr>
        <w:wordWrap w:val="0"/>
        <w:spacing w:line="360" w:lineRule="auto"/>
        <w:rPr>
          <w:rFonts w:ascii="仿宋" w:eastAsia="仿宋" w:hAnsi="仿宋"/>
          <w:b/>
          <w:bCs/>
          <w:color w:val="333333"/>
          <w:sz w:val="24"/>
          <w:szCs w:val="24"/>
        </w:rPr>
      </w:pPr>
      <w:r>
        <w:rPr>
          <w:rFonts w:ascii="仿宋_GB2312" w:eastAsia="仿宋_GB2312" w:hAnsi="仿宋"/>
          <w:sz w:val="24"/>
          <w:szCs w:val="24"/>
        </w:rPr>
        <w:t xml:space="preserve">    </w:t>
      </w:r>
      <w:r>
        <w:rPr>
          <w:rFonts w:ascii="仿宋" w:eastAsia="仿宋" w:hAnsi="仿宋"/>
          <w:b/>
          <w:bCs/>
          <w:color w:val="333333"/>
          <w:sz w:val="24"/>
          <w:szCs w:val="24"/>
        </w:rPr>
        <w:t>项目概况</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泰安市中心医院（青岛大学附属泰安市中心医院、泰山医养中心）</w:t>
      </w:r>
      <w:proofErr w:type="gramStart"/>
      <w:r>
        <w:rPr>
          <w:rFonts w:ascii="仿宋" w:eastAsia="仿宋" w:hAnsi="仿宋"/>
          <w:szCs w:val="21"/>
          <w:lang w:val="zh-CN"/>
        </w:rPr>
        <w:t>静配中心</w:t>
      </w:r>
      <w:proofErr w:type="gramEnd"/>
      <w:r>
        <w:rPr>
          <w:rFonts w:ascii="仿宋" w:eastAsia="仿宋" w:hAnsi="仿宋"/>
          <w:szCs w:val="21"/>
          <w:lang w:val="zh-CN"/>
        </w:rPr>
        <w:t>新增内网无线覆盖项目的潜在供应商应在山东三木招标有限公司获取</w:t>
      </w:r>
      <w:r>
        <w:rPr>
          <w:rFonts w:ascii="仿宋" w:eastAsia="仿宋" w:hAnsi="仿宋"/>
          <w:szCs w:val="21"/>
        </w:rPr>
        <w:t>询价通知书</w:t>
      </w:r>
      <w:r>
        <w:rPr>
          <w:rFonts w:ascii="仿宋" w:eastAsia="仿宋" w:hAnsi="仿宋"/>
          <w:szCs w:val="21"/>
          <w:lang w:val="zh-CN"/>
        </w:rPr>
        <w:t>，并于2025年</w:t>
      </w:r>
      <w:r>
        <w:rPr>
          <w:rFonts w:ascii="仿宋" w:eastAsia="仿宋" w:hAnsi="仿宋"/>
          <w:szCs w:val="21"/>
        </w:rPr>
        <w:t>4</w:t>
      </w:r>
      <w:r>
        <w:rPr>
          <w:rFonts w:ascii="仿宋" w:eastAsia="仿宋" w:hAnsi="仿宋"/>
          <w:szCs w:val="21"/>
          <w:lang w:val="zh-CN"/>
        </w:rPr>
        <w:t>月</w:t>
      </w:r>
      <w:r>
        <w:rPr>
          <w:rFonts w:ascii="仿宋" w:eastAsia="仿宋" w:hAnsi="仿宋"/>
          <w:szCs w:val="21"/>
        </w:rPr>
        <w:t>25</w:t>
      </w:r>
      <w:r>
        <w:rPr>
          <w:rFonts w:ascii="仿宋" w:eastAsia="仿宋" w:hAnsi="仿宋"/>
          <w:szCs w:val="21"/>
          <w:lang w:val="zh-CN"/>
        </w:rPr>
        <w:t>日09点</w:t>
      </w:r>
      <w:r>
        <w:rPr>
          <w:rFonts w:ascii="仿宋" w:eastAsia="仿宋" w:hAnsi="仿宋"/>
          <w:szCs w:val="21"/>
        </w:rPr>
        <w:t>30</w:t>
      </w:r>
      <w:r>
        <w:rPr>
          <w:rFonts w:ascii="仿宋" w:eastAsia="仿宋" w:hAnsi="仿宋"/>
          <w:szCs w:val="21"/>
          <w:lang w:val="zh-CN"/>
        </w:rPr>
        <w:t>分（北京时间）前提交响应文件。</w:t>
      </w:r>
    </w:p>
    <w:p w:rsidR="000B3ACD" w:rsidRDefault="000B3ACD" w:rsidP="000B3ACD">
      <w:pPr>
        <w:wordWrap w:val="0"/>
        <w:spacing w:afterLines="50" w:after="156" w:line="460" w:lineRule="exact"/>
        <w:rPr>
          <w:color w:val="333333"/>
        </w:rPr>
      </w:pPr>
      <w:r>
        <w:rPr>
          <w:rFonts w:ascii="仿宋" w:eastAsia="仿宋" w:hAnsi="仿宋"/>
          <w:b/>
          <w:bCs/>
          <w:color w:val="333333"/>
          <w:sz w:val="24"/>
          <w:szCs w:val="24"/>
        </w:rPr>
        <w:t>一、项目基本情况</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项目编号：</w:t>
      </w:r>
      <w:r w:rsidRPr="00903F05">
        <w:rPr>
          <w:rFonts w:ascii="仿宋" w:eastAsia="仿宋" w:hAnsi="仿宋" w:hint="default"/>
          <w:szCs w:val="21"/>
          <w:lang w:val="zh-CN"/>
        </w:rPr>
        <w:t>X20250421-65</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项目名称：泰安市中心医院（青岛大学附属泰安市中心医院、泰山医养中心）</w:t>
      </w:r>
      <w:proofErr w:type="gramStart"/>
      <w:r>
        <w:rPr>
          <w:rFonts w:ascii="仿宋" w:eastAsia="仿宋" w:hAnsi="仿宋"/>
          <w:szCs w:val="21"/>
          <w:lang w:val="zh-CN"/>
        </w:rPr>
        <w:t>静配中心</w:t>
      </w:r>
      <w:proofErr w:type="gramEnd"/>
      <w:r>
        <w:rPr>
          <w:rFonts w:ascii="仿宋" w:eastAsia="仿宋" w:hAnsi="仿宋"/>
          <w:szCs w:val="21"/>
          <w:lang w:val="zh-CN"/>
        </w:rPr>
        <w:t>新增内网无线覆盖项目</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采购方式：</w:t>
      </w:r>
      <w:r>
        <w:rPr>
          <w:rFonts w:ascii="仿宋" w:eastAsia="仿宋" w:hAnsi="仿宋"/>
          <w:szCs w:val="21"/>
        </w:rPr>
        <w:t>询价</w:t>
      </w:r>
    </w:p>
    <w:p w:rsidR="000B3ACD" w:rsidRDefault="000B3ACD" w:rsidP="000B3ACD">
      <w:pPr>
        <w:wordWrap w:val="0"/>
        <w:spacing w:line="360" w:lineRule="auto"/>
        <w:ind w:firstLineChars="200" w:firstLine="420"/>
        <w:rPr>
          <w:rFonts w:ascii="仿宋" w:eastAsia="仿宋" w:hAnsi="仿宋" w:hint="default"/>
          <w:szCs w:val="21"/>
          <w:lang w:val="zh-CN"/>
        </w:rPr>
      </w:pPr>
      <w:r>
        <w:rPr>
          <w:rFonts w:ascii="仿宋" w:eastAsia="仿宋" w:hAnsi="仿宋"/>
          <w:szCs w:val="21"/>
          <w:lang w:val="zh-CN"/>
        </w:rPr>
        <w:t>预算金额：</w:t>
      </w:r>
      <w:r>
        <w:rPr>
          <w:rFonts w:ascii="仿宋" w:eastAsia="仿宋" w:hAnsi="仿宋"/>
          <w:szCs w:val="21"/>
        </w:rPr>
        <w:t>2.90</w:t>
      </w:r>
      <w:r>
        <w:rPr>
          <w:rFonts w:ascii="仿宋" w:eastAsia="仿宋" w:hAnsi="仿宋"/>
          <w:szCs w:val="21"/>
          <w:lang w:val="zh-CN"/>
        </w:rPr>
        <w:t>万元</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合同履行期限：详见</w:t>
      </w:r>
      <w:r>
        <w:rPr>
          <w:rFonts w:ascii="仿宋" w:eastAsia="仿宋" w:hAnsi="仿宋"/>
          <w:szCs w:val="21"/>
        </w:rPr>
        <w:t>询价通知书</w:t>
      </w:r>
      <w:r>
        <w:rPr>
          <w:rFonts w:ascii="仿宋" w:eastAsia="仿宋" w:hAnsi="仿宋"/>
          <w:szCs w:val="21"/>
          <w:lang w:val="zh-CN"/>
        </w:rPr>
        <w:t>。   </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本项目不接受联合体报价。</w:t>
      </w:r>
    </w:p>
    <w:p w:rsidR="000B3ACD" w:rsidRDefault="000B3ACD" w:rsidP="000B3ACD">
      <w:pPr>
        <w:wordWrap w:val="0"/>
        <w:spacing w:afterLines="50" w:after="156" w:line="460" w:lineRule="exact"/>
        <w:rPr>
          <w:rFonts w:ascii="仿宋" w:eastAsia="仿宋" w:hAnsi="仿宋"/>
          <w:b/>
          <w:bCs/>
          <w:color w:val="333333"/>
          <w:sz w:val="24"/>
          <w:szCs w:val="24"/>
        </w:rPr>
      </w:pPr>
      <w:r>
        <w:rPr>
          <w:rFonts w:ascii="仿宋" w:eastAsia="仿宋" w:hAnsi="仿宋"/>
          <w:b/>
          <w:bCs/>
          <w:color w:val="333333"/>
          <w:sz w:val="24"/>
          <w:szCs w:val="24"/>
        </w:rPr>
        <w:t>二、申请人的资格要求：</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1、满足《中华人民共和国政府采购法》第二十二条规定</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2、本项目的特定资格要求：</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2.1供应商应具有有效的营业执照，并在人员、设备、资金等方面具有相应的供货能力；</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 xml:space="preserve">2.3至投标截止时间，未在信用中国网站及中国政府采购网站被列入失信被执行人、税收违法黑名单、政府采购严重违法失信行为记录名单； </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2.4本项目不接受联合体投标。</w:t>
      </w:r>
    </w:p>
    <w:p w:rsidR="000B3ACD" w:rsidRDefault="000B3ACD" w:rsidP="000B3ACD">
      <w:pPr>
        <w:wordWrap w:val="0"/>
        <w:spacing w:afterLines="50" w:after="156" w:line="460" w:lineRule="exact"/>
        <w:rPr>
          <w:rFonts w:ascii="仿宋" w:eastAsia="仿宋" w:hAnsi="仿宋"/>
          <w:b/>
          <w:bCs/>
          <w:color w:val="333333"/>
          <w:sz w:val="24"/>
          <w:szCs w:val="24"/>
          <w:lang w:val="zh-CN"/>
        </w:rPr>
      </w:pPr>
      <w:r>
        <w:rPr>
          <w:rFonts w:ascii="仿宋" w:eastAsia="仿宋" w:hAnsi="仿宋"/>
          <w:b/>
          <w:bCs/>
          <w:color w:val="333333"/>
          <w:sz w:val="24"/>
          <w:szCs w:val="24"/>
          <w:lang w:val="zh-CN"/>
        </w:rPr>
        <w:t>三、</w:t>
      </w:r>
      <w:r>
        <w:rPr>
          <w:rFonts w:ascii="仿宋" w:eastAsia="仿宋" w:hAnsi="仿宋"/>
          <w:b/>
          <w:bCs/>
          <w:color w:val="333333"/>
          <w:sz w:val="24"/>
          <w:szCs w:val="24"/>
        </w:rPr>
        <w:t>询价通知书发售的时间、地点及售价</w:t>
      </w:r>
    </w:p>
    <w:p w:rsidR="000B3ACD" w:rsidRDefault="000B3ACD" w:rsidP="000B3ACD">
      <w:pPr>
        <w:wordWrap w:val="0"/>
        <w:spacing w:line="360" w:lineRule="auto"/>
        <w:ind w:firstLineChars="200" w:firstLine="420"/>
        <w:rPr>
          <w:rFonts w:ascii="仿宋" w:eastAsia="仿宋" w:hAnsi="仿宋"/>
          <w:szCs w:val="21"/>
          <w:lang w:val="zh-CN"/>
        </w:rPr>
      </w:pPr>
      <w:bookmarkStart w:id="1" w:name="_Toc390258808"/>
      <w:r>
        <w:rPr>
          <w:rFonts w:ascii="仿宋" w:eastAsia="仿宋" w:hAnsi="仿宋"/>
          <w:szCs w:val="21"/>
          <w:lang w:val="zh-CN"/>
        </w:rPr>
        <w:t>1.时间：2025年</w:t>
      </w:r>
      <w:r>
        <w:rPr>
          <w:rFonts w:ascii="仿宋" w:eastAsia="仿宋" w:hAnsi="仿宋"/>
          <w:szCs w:val="21"/>
        </w:rPr>
        <w:t>4</w:t>
      </w:r>
      <w:r>
        <w:rPr>
          <w:rFonts w:ascii="仿宋" w:eastAsia="仿宋" w:hAnsi="仿宋"/>
          <w:szCs w:val="21"/>
          <w:lang w:val="zh-CN"/>
        </w:rPr>
        <w:t>月</w:t>
      </w:r>
      <w:r>
        <w:rPr>
          <w:rFonts w:ascii="仿宋" w:eastAsia="仿宋" w:hAnsi="仿宋"/>
          <w:szCs w:val="21"/>
        </w:rPr>
        <w:t>22</w:t>
      </w:r>
      <w:r>
        <w:rPr>
          <w:rFonts w:ascii="仿宋" w:eastAsia="仿宋" w:hAnsi="仿宋"/>
          <w:szCs w:val="21"/>
          <w:lang w:val="zh-CN"/>
        </w:rPr>
        <w:t>日起至2025年</w:t>
      </w:r>
      <w:r>
        <w:rPr>
          <w:rFonts w:ascii="仿宋" w:eastAsia="仿宋" w:hAnsi="仿宋"/>
          <w:szCs w:val="21"/>
        </w:rPr>
        <w:t>4</w:t>
      </w:r>
      <w:r>
        <w:rPr>
          <w:rFonts w:ascii="仿宋" w:eastAsia="仿宋" w:hAnsi="仿宋"/>
          <w:szCs w:val="21"/>
          <w:lang w:val="zh-CN"/>
        </w:rPr>
        <w:t>月</w:t>
      </w:r>
      <w:r>
        <w:rPr>
          <w:rFonts w:ascii="仿宋" w:eastAsia="仿宋" w:hAnsi="仿宋"/>
          <w:szCs w:val="21"/>
        </w:rPr>
        <w:t>24</w:t>
      </w:r>
      <w:r>
        <w:rPr>
          <w:rFonts w:ascii="仿宋" w:eastAsia="仿宋" w:hAnsi="仿宋"/>
          <w:szCs w:val="21"/>
          <w:lang w:val="zh-CN"/>
        </w:rPr>
        <w:t>日08:30至17:00（节假日除外）。</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2.地点：山东三木招标有限公司。</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3.报名方式：请供应商登录山东三木招标有限公司报名系统（注册及登录网址http://47.105.191.155/member/login.jsp），未注册的用户先注册后登录，已注册用户使用用户名和登录密码进行登录；进入系统后选择对应项目进行报名且上传报名资料：营业执照、法定</w:t>
      </w:r>
      <w:r>
        <w:rPr>
          <w:rFonts w:ascii="仿宋" w:eastAsia="仿宋" w:hAnsi="仿宋"/>
          <w:szCs w:val="21"/>
          <w:lang w:val="zh-CN"/>
        </w:rPr>
        <w:lastRenderedPageBreak/>
        <w:t>代表人身份证或法人授权委托书。（报名咨询电话：0531-81764009）。未按上述要求报名及未报名但已获取标书的，报名均无效。本项目实行资格后审，报名成功不代表评审现场通过资格审查。</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4.售价：0元。</w:t>
      </w:r>
    </w:p>
    <w:p w:rsidR="000B3ACD" w:rsidRDefault="000B3ACD" w:rsidP="000B3ACD">
      <w:pPr>
        <w:wordWrap w:val="0"/>
        <w:spacing w:afterLines="50" w:after="156" w:line="460" w:lineRule="exact"/>
        <w:rPr>
          <w:rFonts w:ascii="仿宋" w:eastAsia="仿宋" w:hAnsi="仿宋"/>
          <w:b/>
          <w:bCs/>
          <w:color w:val="333333"/>
          <w:sz w:val="24"/>
          <w:szCs w:val="24"/>
          <w:lang w:val="zh-CN"/>
        </w:rPr>
      </w:pPr>
      <w:bookmarkStart w:id="2" w:name="_Toc555"/>
      <w:bookmarkEnd w:id="1"/>
      <w:r>
        <w:rPr>
          <w:rFonts w:ascii="仿宋" w:eastAsia="仿宋" w:hAnsi="仿宋"/>
          <w:b/>
          <w:bCs/>
          <w:color w:val="333333"/>
          <w:sz w:val="24"/>
          <w:szCs w:val="24"/>
          <w:lang w:val="zh-CN"/>
        </w:rPr>
        <w:t>四、响应文件的递交</w:t>
      </w:r>
      <w:bookmarkEnd w:id="2"/>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1.递交响应文件截止时间：2025年</w:t>
      </w:r>
      <w:r>
        <w:rPr>
          <w:rFonts w:ascii="仿宋" w:eastAsia="仿宋" w:hAnsi="仿宋"/>
          <w:szCs w:val="21"/>
        </w:rPr>
        <w:t>4</w:t>
      </w:r>
      <w:r>
        <w:rPr>
          <w:rFonts w:ascii="仿宋" w:eastAsia="仿宋" w:hAnsi="仿宋"/>
          <w:szCs w:val="21"/>
          <w:lang w:val="zh-CN"/>
        </w:rPr>
        <w:t>月25日09点</w:t>
      </w:r>
      <w:r>
        <w:rPr>
          <w:rFonts w:ascii="仿宋" w:eastAsia="仿宋" w:hAnsi="仿宋"/>
          <w:szCs w:val="21"/>
        </w:rPr>
        <w:t>30</w:t>
      </w:r>
      <w:r>
        <w:rPr>
          <w:rFonts w:ascii="仿宋" w:eastAsia="仿宋" w:hAnsi="仿宋"/>
          <w:szCs w:val="21"/>
          <w:lang w:val="zh-CN"/>
        </w:rPr>
        <w:t>分（北京时间），逾期递交的响应文件不予接受。</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2.递交响应文件和报价地点：泰安市中心医院（党校院区）北楼306会议室</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3、供应商须同时网上递交响应文件（www.zhwlsys.com），</w:t>
      </w:r>
      <w:r w:rsidRPr="00FE7D94">
        <w:rPr>
          <w:rFonts w:ascii="仿宋" w:eastAsia="仿宋" w:hAnsi="仿宋"/>
          <w:szCs w:val="21"/>
          <w:lang w:val="zh-CN"/>
        </w:rPr>
        <w:t>对应的招标项目公告，输入报名链接，点击快速报名；若无账号，点击注册，选择无需审核通过后方可报名</w:t>
      </w:r>
      <w:r>
        <w:rPr>
          <w:rFonts w:ascii="仿宋" w:eastAsia="仿宋" w:hAnsi="仿宋"/>
          <w:szCs w:val="21"/>
          <w:lang w:val="zh-CN"/>
        </w:rPr>
        <w:t>。</w:t>
      </w:r>
    </w:p>
    <w:p w:rsidR="000B3ACD" w:rsidRDefault="000B3ACD" w:rsidP="000B3ACD">
      <w:pPr>
        <w:wordWrap w:val="0"/>
        <w:spacing w:afterLines="50" w:after="156" w:line="460" w:lineRule="exact"/>
        <w:rPr>
          <w:rFonts w:ascii="仿宋" w:eastAsia="仿宋" w:hAnsi="仿宋"/>
          <w:b/>
          <w:bCs/>
          <w:color w:val="333333"/>
          <w:sz w:val="24"/>
          <w:szCs w:val="24"/>
        </w:rPr>
      </w:pPr>
      <w:r>
        <w:rPr>
          <w:rFonts w:ascii="仿宋" w:eastAsia="仿宋" w:hAnsi="仿宋"/>
          <w:b/>
          <w:bCs/>
          <w:color w:val="333333"/>
          <w:sz w:val="24"/>
          <w:szCs w:val="24"/>
        </w:rPr>
        <w:t>五、开启</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时间：2025年</w:t>
      </w:r>
      <w:r>
        <w:rPr>
          <w:rFonts w:ascii="仿宋" w:eastAsia="仿宋" w:hAnsi="仿宋"/>
          <w:szCs w:val="21"/>
        </w:rPr>
        <w:t>4</w:t>
      </w:r>
      <w:r>
        <w:rPr>
          <w:rFonts w:ascii="仿宋" w:eastAsia="仿宋" w:hAnsi="仿宋"/>
          <w:szCs w:val="21"/>
          <w:lang w:val="zh-CN"/>
        </w:rPr>
        <w:t>月25日</w:t>
      </w:r>
      <w:r>
        <w:rPr>
          <w:rFonts w:ascii="仿宋" w:eastAsia="仿宋" w:hAnsi="仿宋"/>
          <w:szCs w:val="21"/>
        </w:rPr>
        <w:t>09</w:t>
      </w:r>
      <w:r>
        <w:rPr>
          <w:rFonts w:ascii="仿宋" w:eastAsia="仿宋" w:hAnsi="仿宋"/>
          <w:szCs w:val="21"/>
          <w:lang w:val="zh-CN"/>
        </w:rPr>
        <w:t>点</w:t>
      </w:r>
      <w:r>
        <w:rPr>
          <w:rFonts w:ascii="仿宋" w:eastAsia="仿宋" w:hAnsi="仿宋"/>
          <w:szCs w:val="21"/>
        </w:rPr>
        <w:t>30</w:t>
      </w:r>
      <w:r>
        <w:rPr>
          <w:rFonts w:ascii="仿宋" w:eastAsia="仿宋" w:hAnsi="仿宋"/>
          <w:szCs w:val="21"/>
          <w:lang w:val="zh-CN"/>
        </w:rPr>
        <w:t>分（北京时间）</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地点：泰安市中心医院（党校院区）北楼306会议室</w:t>
      </w:r>
    </w:p>
    <w:p w:rsidR="000B3ACD" w:rsidRDefault="000B3ACD" w:rsidP="000B3ACD">
      <w:pPr>
        <w:wordWrap w:val="0"/>
        <w:spacing w:afterLines="50" w:after="156" w:line="460" w:lineRule="exact"/>
        <w:rPr>
          <w:rFonts w:ascii="仿宋" w:eastAsia="仿宋" w:hAnsi="仿宋"/>
          <w:b/>
          <w:bCs/>
          <w:color w:val="333333"/>
          <w:sz w:val="24"/>
          <w:szCs w:val="24"/>
          <w:lang w:val="zh-CN"/>
        </w:rPr>
      </w:pPr>
      <w:r>
        <w:rPr>
          <w:rFonts w:ascii="仿宋" w:eastAsia="仿宋" w:hAnsi="仿宋"/>
          <w:b/>
          <w:bCs/>
          <w:color w:val="333333"/>
          <w:sz w:val="24"/>
          <w:szCs w:val="24"/>
          <w:lang w:val="zh-CN"/>
        </w:rPr>
        <w:t>六、公告期限</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自本公告发布之日起3个工作日。</w:t>
      </w:r>
    </w:p>
    <w:p w:rsidR="000B3ACD" w:rsidRDefault="000B3ACD" w:rsidP="000B3ACD">
      <w:pPr>
        <w:wordWrap w:val="0"/>
        <w:spacing w:afterLines="50" w:after="156" w:line="460" w:lineRule="exact"/>
        <w:rPr>
          <w:rFonts w:ascii="仿宋" w:eastAsia="仿宋" w:hAnsi="仿宋"/>
          <w:b/>
          <w:bCs/>
          <w:color w:val="333333"/>
          <w:sz w:val="24"/>
          <w:szCs w:val="24"/>
          <w:lang w:val="zh-CN"/>
        </w:rPr>
      </w:pPr>
      <w:r>
        <w:rPr>
          <w:rFonts w:ascii="仿宋" w:eastAsia="仿宋" w:hAnsi="仿宋"/>
          <w:b/>
          <w:bCs/>
          <w:color w:val="333333"/>
          <w:sz w:val="24"/>
          <w:szCs w:val="24"/>
          <w:lang w:val="zh-CN"/>
        </w:rPr>
        <w:t>七、发布公告的媒介</w:t>
      </w:r>
    </w:p>
    <w:p w:rsidR="000B3ACD" w:rsidRDefault="000B3ACD" w:rsidP="000B3ACD">
      <w:pPr>
        <w:wordWrap w:val="0"/>
        <w:spacing w:line="360" w:lineRule="auto"/>
        <w:ind w:firstLineChars="200" w:firstLine="420"/>
        <w:rPr>
          <w:rFonts w:ascii="仿宋" w:eastAsia="仿宋" w:hAnsi="仿宋"/>
          <w:szCs w:val="21"/>
          <w:lang w:val="zh-CN"/>
        </w:rPr>
      </w:pPr>
      <w:r w:rsidRPr="00060824">
        <w:rPr>
          <w:rFonts w:ascii="仿宋" w:eastAsia="仿宋" w:hAnsi="仿宋"/>
          <w:szCs w:val="21"/>
          <w:lang w:val="zh-CN"/>
        </w:rPr>
        <w:t>中国招标投标公共服务平台</w:t>
      </w:r>
    </w:p>
    <w:p w:rsidR="000B3ACD" w:rsidRDefault="000B3ACD" w:rsidP="000B3ACD">
      <w:pPr>
        <w:wordWrap w:val="0"/>
        <w:spacing w:afterLines="50" w:after="156" w:line="460" w:lineRule="exact"/>
        <w:rPr>
          <w:rFonts w:ascii="仿宋" w:eastAsia="仿宋" w:hAnsi="仿宋"/>
          <w:b/>
          <w:bCs/>
          <w:color w:val="333333"/>
          <w:sz w:val="24"/>
          <w:szCs w:val="24"/>
          <w:lang w:val="zh-CN"/>
        </w:rPr>
      </w:pPr>
      <w:bookmarkStart w:id="3" w:name="_Toc390258811"/>
      <w:r>
        <w:rPr>
          <w:rFonts w:ascii="仿宋" w:eastAsia="仿宋" w:hAnsi="仿宋"/>
          <w:b/>
          <w:bCs/>
          <w:color w:val="333333"/>
          <w:sz w:val="24"/>
          <w:szCs w:val="24"/>
          <w:lang w:val="zh-CN"/>
        </w:rPr>
        <w:t>八、联系方式</w:t>
      </w:r>
      <w:bookmarkEnd w:id="3"/>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采 购 人：泰安市中心医院（青岛大学附属泰安市中心医院、泰山医养中心）</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联 系 人：李老师</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联系电话：</w:t>
      </w:r>
      <w:r>
        <w:rPr>
          <w:rFonts w:ascii="仿宋" w:eastAsia="仿宋" w:hAnsi="仿宋" w:hint="default"/>
          <w:szCs w:val="21"/>
          <w:lang w:val="zh-CN"/>
        </w:rPr>
        <w:t xml:space="preserve">0538-6298227    </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 xml:space="preserve"> </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采购代理机构：山东三木招标有限公司</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地        址：</w:t>
      </w:r>
      <w:r w:rsidRPr="00872DB5">
        <w:rPr>
          <w:rFonts w:ascii="仿宋" w:eastAsia="仿宋" w:hAnsi="仿宋"/>
          <w:szCs w:val="21"/>
          <w:lang w:val="zh-CN"/>
        </w:rPr>
        <w:t>济南市市中区二环南路6636号中海广场8楼805室</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联   系   人：刘老师</w:t>
      </w:r>
    </w:p>
    <w:p w:rsid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联 系  电 话：0538-5056050</w:t>
      </w:r>
    </w:p>
    <w:p w:rsidR="000B3ACD" w:rsidRDefault="000B3ACD" w:rsidP="000B3ACD">
      <w:pPr>
        <w:wordWrap w:val="0"/>
        <w:spacing w:afterLines="50" w:after="156" w:line="460" w:lineRule="exact"/>
        <w:rPr>
          <w:rFonts w:ascii="仿宋" w:eastAsia="仿宋" w:hAnsi="仿宋"/>
          <w:b/>
          <w:bCs/>
          <w:color w:val="333333"/>
          <w:sz w:val="24"/>
          <w:szCs w:val="24"/>
          <w:lang w:val="zh-CN"/>
        </w:rPr>
      </w:pPr>
      <w:r>
        <w:rPr>
          <w:rFonts w:ascii="仿宋" w:eastAsia="仿宋" w:hAnsi="仿宋"/>
          <w:b/>
          <w:bCs/>
          <w:color w:val="333333"/>
          <w:sz w:val="24"/>
          <w:szCs w:val="24"/>
          <w:lang w:val="zh-CN"/>
        </w:rPr>
        <w:t>九、监督机构</w:t>
      </w:r>
    </w:p>
    <w:p w:rsidR="00944464" w:rsidRPr="000B3ACD" w:rsidRDefault="000B3ACD" w:rsidP="000B3ACD">
      <w:pPr>
        <w:wordWrap w:val="0"/>
        <w:spacing w:line="360" w:lineRule="auto"/>
        <w:ind w:firstLineChars="200" w:firstLine="420"/>
        <w:rPr>
          <w:rFonts w:ascii="仿宋" w:eastAsia="仿宋" w:hAnsi="仿宋"/>
          <w:szCs w:val="21"/>
          <w:lang w:val="zh-CN"/>
        </w:rPr>
      </w:pPr>
      <w:r>
        <w:rPr>
          <w:rFonts w:ascii="仿宋" w:eastAsia="仿宋" w:hAnsi="仿宋"/>
          <w:szCs w:val="21"/>
          <w:lang w:val="zh-CN"/>
        </w:rPr>
        <w:t>泰安市中心医院纪检监察科。</w:t>
      </w:r>
    </w:p>
    <w:sectPr w:rsidR="00944464" w:rsidRPr="000B3A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C1" w:rsidRDefault="000855C1" w:rsidP="000B3ACD">
      <w:r>
        <w:separator/>
      </w:r>
    </w:p>
  </w:endnote>
  <w:endnote w:type="continuationSeparator" w:id="0">
    <w:p w:rsidR="000855C1" w:rsidRDefault="000855C1" w:rsidP="000B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C1" w:rsidRDefault="000855C1" w:rsidP="000B3ACD">
      <w:r>
        <w:separator/>
      </w:r>
    </w:p>
  </w:footnote>
  <w:footnote w:type="continuationSeparator" w:id="0">
    <w:p w:rsidR="000855C1" w:rsidRDefault="000855C1" w:rsidP="000B3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8C"/>
    <w:rsid w:val="000855C1"/>
    <w:rsid w:val="000B3ACD"/>
    <w:rsid w:val="001060B4"/>
    <w:rsid w:val="003F3F8C"/>
    <w:rsid w:val="007A4A57"/>
    <w:rsid w:val="00944464"/>
    <w:rsid w:val="00D4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B3ACD"/>
    <w:pPr>
      <w:widowControl w:val="0"/>
      <w:jc w:val="both"/>
    </w:pPr>
    <w:rPr>
      <w:rFonts w:ascii="Times New Roman" w:eastAsia="宋体" w:hAnsi="Times New Roman" w:cs="Times New Roman" w:hint="eastAsia"/>
      <w:szCs w:val="20"/>
    </w:rPr>
  </w:style>
  <w:style w:type="paragraph" w:styleId="1">
    <w:name w:val="heading 1"/>
    <w:basedOn w:val="a"/>
    <w:next w:val="a"/>
    <w:link w:val="1Char"/>
    <w:uiPriority w:val="99"/>
    <w:qFormat/>
    <w:rsid w:val="000B3ACD"/>
    <w:pPr>
      <w:keepNext/>
      <w:keepLines/>
      <w:spacing w:line="360" w:lineRule="auto"/>
      <w:jc w:val="center"/>
      <w:outlineLvl w:val="0"/>
    </w:pPr>
    <w:rPr>
      <w:rFonts w:eastAsia="黑体"/>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CD"/>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0B3ACD"/>
    <w:rPr>
      <w:sz w:val="18"/>
      <w:szCs w:val="18"/>
    </w:rPr>
  </w:style>
  <w:style w:type="paragraph" w:styleId="a4">
    <w:name w:val="footer"/>
    <w:basedOn w:val="a"/>
    <w:link w:val="Char0"/>
    <w:uiPriority w:val="99"/>
    <w:unhideWhenUsed/>
    <w:rsid w:val="000B3ACD"/>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0B3ACD"/>
    <w:rPr>
      <w:sz w:val="18"/>
      <w:szCs w:val="18"/>
    </w:rPr>
  </w:style>
  <w:style w:type="character" w:customStyle="1" w:styleId="1Char">
    <w:name w:val="标题 1 Char"/>
    <w:basedOn w:val="a0"/>
    <w:link w:val="1"/>
    <w:uiPriority w:val="99"/>
    <w:rsid w:val="000B3ACD"/>
    <w:rPr>
      <w:rFonts w:ascii="Times New Roman" w:eastAsia="黑体" w:hAnsi="Times New Roman" w:cs="Times New Roman"/>
      <w:kern w:val="44"/>
      <w:sz w:val="30"/>
      <w:szCs w:val="20"/>
    </w:rPr>
  </w:style>
  <w:style w:type="paragraph" w:customStyle="1" w:styleId="Style22">
    <w:name w:val="_Style 22"/>
    <w:basedOn w:val="a"/>
    <w:uiPriority w:val="99"/>
    <w:unhideWhenUsed/>
    <w:rsid w:val="000B3ACD"/>
    <w:pPr>
      <w:spacing w:line="360" w:lineRule="auto"/>
      <w:ind w:firstLineChars="200" w:firstLine="200"/>
    </w:pPr>
    <w:rPr>
      <w:rFonts w:ascii="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B3ACD"/>
    <w:pPr>
      <w:widowControl w:val="0"/>
      <w:jc w:val="both"/>
    </w:pPr>
    <w:rPr>
      <w:rFonts w:ascii="Times New Roman" w:eastAsia="宋体" w:hAnsi="Times New Roman" w:cs="Times New Roman" w:hint="eastAsia"/>
      <w:szCs w:val="20"/>
    </w:rPr>
  </w:style>
  <w:style w:type="paragraph" w:styleId="1">
    <w:name w:val="heading 1"/>
    <w:basedOn w:val="a"/>
    <w:next w:val="a"/>
    <w:link w:val="1Char"/>
    <w:uiPriority w:val="99"/>
    <w:qFormat/>
    <w:rsid w:val="000B3ACD"/>
    <w:pPr>
      <w:keepNext/>
      <w:keepLines/>
      <w:spacing w:line="360" w:lineRule="auto"/>
      <w:jc w:val="center"/>
      <w:outlineLvl w:val="0"/>
    </w:pPr>
    <w:rPr>
      <w:rFonts w:eastAsia="黑体"/>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CD"/>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0B3ACD"/>
    <w:rPr>
      <w:sz w:val="18"/>
      <w:szCs w:val="18"/>
    </w:rPr>
  </w:style>
  <w:style w:type="paragraph" w:styleId="a4">
    <w:name w:val="footer"/>
    <w:basedOn w:val="a"/>
    <w:link w:val="Char0"/>
    <w:uiPriority w:val="99"/>
    <w:unhideWhenUsed/>
    <w:rsid w:val="000B3ACD"/>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0B3ACD"/>
    <w:rPr>
      <w:sz w:val="18"/>
      <w:szCs w:val="18"/>
    </w:rPr>
  </w:style>
  <w:style w:type="character" w:customStyle="1" w:styleId="1Char">
    <w:name w:val="标题 1 Char"/>
    <w:basedOn w:val="a0"/>
    <w:link w:val="1"/>
    <w:uiPriority w:val="99"/>
    <w:rsid w:val="000B3ACD"/>
    <w:rPr>
      <w:rFonts w:ascii="Times New Roman" w:eastAsia="黑体" w:hAnsi="Times New Roman" w:cs="Times New Roman"/>
      <w:kern w:val="44"/>
      <w:sz w:val="30"/>
      <w:szCs w:val="20"/>
    </w:rPr>
  </w:style>
  <w:style w:type="paragraph" w:customStyle="1" w:styleId="Style22">
    <w:name w:val="_Style 22"/>
    <w:basedOn w:val="a"/>
    <w:uiPriority w:val="99"/>
    <w:unhideWhenUsed/>
    <w:rsid w:val="000B3ACD"/>
    <w:pPr>
      <w:spacing w:line="360" w:lineRule="auto"/>
      <w:ind w:firstLineChars="200" w:firstLine="200"/>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Company>Microsoft</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2025-04-21T07:19:00Z</dcterms:created>
  <dcterms:modified xsi:type="dcterms:W3CDTF">2025-04-21T07:20:00Z</dcterms:modified>
</cp:coreProperties>
</file>