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9C11E">
      <w:pPr>
        <w:jc w:val="center"/>
        <w:rPr>
          <w:rFonts w:ascii="仿宋" w:hAnsi="仿宋" w:eastAsia="仿宋" w:cs="宋体"/>
          <w:sz w:val="24"/>
          <w:highlight w:val="none"/>
        </w:rPr>
      </w:pPr>
      <w:r>
        <w:rPr>
          <w:rFonts w:hint="eastAsia" w:ascii="仿宋" w:hAnsi="仿宋" w:eastAsia="仿宋" w:cs="宋体"/>
          <w:sz w:val="24"/>
          <w:highlight w:val="none"/>
        </w:rPr>
        <w:drawing>
          <wp:inline distT="0" distB="0" distL="0" distR="0">
            <wp:extent cx="1181100" cy="1181100"/>
            <wp:effectExtent l="0" t="0" r="0" b="0"/>
            <wp:docPr id="1"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81100" cy="1181100"/>
                    </a:xfrm>
                    <a:prstGeom prst="rect">
                      <a:avLst/>
                    </a:prstGeom>
                    <a:noFill/>
                    <a:ln>
                      <a:noFill/>
                    </a:ln>
                  </pic:spPr>
                </pic:pic>
              </a:graphicData>
            </a:graphic>
          </wp:inline>
        </w:drawing>
      </w:r>
    </w:p>
    <w:p w14:paraId="3322E3ED">
      <w:pPr>
        <w:jc w:val="center"/>
        <w:rPr>
          <w:rFonts w:hint="eastAsia" w:ascii="仿宋" w:hAnsi="仿宋" w:eastAsia="仿宋" w:cs="宋体"/>
          <w:b/>
          <w:kern w:val="0"/>
          <w:sz w:val="52"/>
          <w:szCs w:val="52"/>
          <w:highlight w:val="none"/>
        </w:rPr>
      </w:pPr>
      <w:bookmarkStart w:id="0" w:name="_Toc16642"/>
      <w:r>
        <w:rPr>
          <w:rFonts w:hint="eastAsia" w:ascii="仿宋" w:hAnsi="仿宋" w:eastAsia="仿宋" w:cs="宋体"/>
          <w:b/>
          <w:kern w:val="0"/>
          <w:sz w:val="52"/>
          <w:szCs w:val="52"/>
          <w:highlight w:val="none"/>
        </w:rPr>
        <w:t>泰安市中心医院（青岛大学附属泰安</w:t>
      </w:r>
    </w:p>
    <w:p w14:paraId="3A54C5CB">
      <w:pPr>
        <w:jc w:val="center"/>
        <w:rPr>
          <w:rFonts w:hint="eastAsia" w:ascii="仿宋" w:hAnsi="仿宋" w:eastAsia="仿宋" w:cs="宋体"/>
          <w:b/>
          <w:kern w:val="0"/>
          <w:sz w:val="52"/>
          <w:szCs w:val="52"/>
          <w:highlight w:val="none"/>
        </w:rPr>
      </w:pPr>
      <w:r>
        <w:rPr>
          <w:rFonts w:hint="eastAsia" w:ascii="仿宋" w:hAnsi="仿宋" w:eastAsia="仿宋" w:cs="宋体"/>
          <w:b/>
          <w:kern w:val="0"/>
          <w:sz w:val="52"/>
          <w:szCs w:val="52"/>
          <w:highlight w:val="none"/>
        </w:rPr>
        <w:t>市中心医院、泰山医养中心）</w:t>
      </w:r>
    </w:p>
    <w:p w14:paraId="78CAECBD">
      <w:pPr>
        <w:jc w:val="center"/>
        <w:rPr>
          <w:rFonts w:ascii="仿宋" w:hAnsi="仿宋" w:eastAsia="仿宋" w:cs="宋体"/>
          <w:b/>
          <w:kern w:val="0"/>
          <w:sz w:val="52"/>
          <w:szCs w:val="52"/>
          <w:highlight w:val="none"/>
        </w:rPr>
      </w:pPr>
      <w:r>
        <w:rPr>
          <w:rFonts w:hint="eastAsia" w:ascii="仿宋" w:hAnsi="仿宋" w:eastAsia="仿宋" w:cs="宋体"/>
          <w:b/>
          <w:kern w:val="0"/>
          <w:sz w:val="52"/>
          <w:szCs w:val="52"/>
          <w:highlight w:val="none"/>
          <w:lang w:val="en-US" w:eastAsia="zh-CN"/>
        </w:rPr>
        <w:t>院内</w:t>
      </w:r>
      <w:r>
        <w:rPr>
          <w:rFonts w:hint="eastAsia" w:ascii="仿宋" w:hAnsi="仿宋" w:eastAsia="仿宋" w:cs="宋体"/>
          <w:b/>
          <w:kern w:val="0"/>
          <w:sz w:val="52"/>
          <w:szCs w:val="52"/>
          <w:highlight w:val="none"/>
          <w:lang w:eastAsia="zh-CN"/>
        </w:rPr>
        <w:t>比选</w:t>
      </w:r>
      <w:r>
        <w:rPr>
          <w:rFonts w:hint="eastAsia" w:ascii="仿宋" w:hAnsi="仿宋" w:eastAsia="仿宋" w:cs="宋体"/>
          <w:b/>
          <w:kern w:val="0"/>
          <w:sz w:val="52"/>
          <w:szCs w:val="52"/>
          <w:highlight w:val="none"/>
        </w:rPr>
        <w:t>文件</w:t>
      </w:r>
      <w:bookmarkEnd w:id="0"/>
    </w:p>
    <w:p w14:paraId="1799FB72">
      <w:pPr>
        <w:ind w:firstLine="2923" w:firstLineChars="1040"/>
        <w:rPr>
          <w:rFonts w:ascii="仿宋" w:hAnsi="仿宋" w:eastAsia="仿宋" w:cs="宋体"/>
          <w:b/>
          <w:kern w:val="0"/>
          <w:sz w:val="28"/>
          <w:szCs w:val="28"/>
          <w:highlight w:val="none"/>
        </w:rPr>
      </w:pPr>
    </w:p>
    <w:p w14:paraId="696EAB9E">
      <w:pPr>
        <w:ind w:firstLine="2923" w:firstLineChars="1040"/>
        <w:rPr>
          <w:rFonts w:ascii="仿宋" w:hAnsi="仿宋" w:eastAsia="仿宋" w:cs="宋体"/>
          <w:b/>
          <w:kern w:val="0"/>
          <w:sz w:val="28"/>
          <w:szCs w:val="28"/>
          <w:highlight w:val="none"/>
        </w:rPr>
      </w:pPr>
    </w:p>
    <w:p w14:paraId="167746C6">
      <w:pPr>
        <w:ind w:firstLine="2923" w:firstLineChars="1040"/>
        <w:rPr>
          <w:rFonts w:ascii="仿宋" w:hAnsi="仿宋" w:eastAsia="仿宋" w:cs="宋体"/>
          <w:b/>
          <w:kern w:val="0"/>
          <w:sz w:val="28"/>
          <w:szCs w:val="28"/>
          <w:highlight w:val="none"/>
        </w:rPr>
      </w:pPr>
    </w:p>
    <w:p w14:paraId="5B8F2744">
      <w:pPr>
        <w:ind w:firstLine="2923" w:firstLineChars="1040"/>
        <w:rPr>
          <w:rFonts w:ascii="仿宋" w:hAnsi="仿宋" w:eastAsia="仿宋" w:cs="宋体"/>
          <w:b/>
          <w:kern w:val="0"/>
          <w:sz w:val="28"/>
          <w:szCs w:val="28"/>
          <w:highlight w:val="none"/>
        </w:rPr>
      </w:pPr>
    </w:p>
    <w:p w14:paraId="4A68F184">
      <w:pPr>
        <w:rPr>
          <w:rFonts w:hint="eastAsia" w:ascii="仿宋" w:hAnsi="仿宋" w:eastAsia="仿宋" w:cs="宋体"/>
          <w:b/>
          <w:kern w:val="0"/>
          <w:sz w:val="32"/>
          <w:szCs w:val="32"/>
          <w:highlight w:val="none"/>
          <w:lang w:eastAsia="zh-CN"/>
        </w:rPr>
      </w:pPr>
      <w:r>
        <w:rPr>
          <w:rFonts w:hint="eastAsia" w:ascii="仿宋" w:hAnsi="仿宋" w:eastAsia="仿宋" w:cs="宋体"/>
          <w:b/>
          <w:kern w:val="0"/>
          <w:sz w:val="32"/>
          <w:szCs w:val="32"/>
          <w:highlight w:val="none"/>
        </w:rPr>
        <w:t>项目名称：</w:t>
      </w:r>
      <w:r>
        <w:rPr>
          <w:rFonts w:hint="eastAsia" w:ascii="仿宋" w:hAnsi="仿宋" w:eastAsia="仿宋" w:cs="宋体"/>
          <w:b/>
          <w:kern w:val="0"/>
          <w:sz w:val="32"/>
          <w:szCs w:val="32"/>
          <w:highlight w:val="none"/>
          <w:lang w:eastAsia="zh-CN"/>
        </w:rPr>
        <w:t>泰安市中心医院（青岛大学附属泰安市中心医院、泰山医养中心）</w:t>
      </w:r>
      <w:bookmarkStart w:id="15" w:name="_GoBack"/>
      <w:bookmarkEnd w:id="15"/>
      <w:r>
        <w:rPr>
          <w:rFonts w:hint="eastAsia" w:ascii="仿宋" w:hAnsi="仿宋" w:eastAsia="仿宋" w:cs="宋体"/>
          <w:b/>
          <w:kern w:val="0"/>
          <w:sz w:val="32"/>
          <w:szCs w:val="32"/>
          <w:highlight w:val="none"/>
          <w:lang w:val="zh-CN" w:eastAsia="zh-CN"/>
        </w:rPr>
        <w:t>一次性使用输氧面罩（气囊型）</w:t>
      </w:r>
      <w:r>
        <w:rPr>
          <w:rFonts w:hint="eastAsia" w:ascii="仿宋" w:hAnsi="仿宋" w:eastAsia="仿宋" w:cs="宋体"/>
          <w:b/>
          <w:kern w:val="0"/>
          <w:sz w:val="32"/>
          <w:szCs w:val="32"/>
          <w:highlight w:val="none"/>
          <w:lang w:eastAsia="zh-CN"/>
        </w:rPr>
        <w:t>采购项目</w:t>
      </w:r>
    </w:p>
    <w:p w14:paraId="5E1F311C">
      <w:pPr>
        <w:rPr>
          <w:rFonts w:hint="default" w:ascii="仿宋" w:hAnsi="仿宋" w:eastAsia="仿宋" w:cs="宋体"/>
          <w:b/>
          <w:kern w:val="0"/>
          <w:sz w:val="32"/>
          <w:szCs w:val="32"/>
          <w:highlight w:val="none"/>
          <w:lang w:val="en-US" w:eastAsia="zh-CN"/>
        </w:rPr>
      </w:pPr>
      <w:bookmarkStart w:id="1" w:name="_Toc19297"/>
      <w:r>
        <w:rPr>
          <w:rFonts w:hint="eastAsia" w:ascii="仿宋" w:hAnsi="仿宋" w:eastAsia="仿宋" w:cs="宋体"/>
          <w:b/>
          <w:kern w:val="0"/>
          <w:sz w:val="32"/>
          <w:szCs w:val="32"/>
          <w:highlight w:val="none"/>
          <w:lang w:val="en-US" w:eastAsia="zh-CN"/>
        </w:rPr>
        <w:t>项目编号：</w:t>
      </w:r>
      <w:bookmarkEnd w:id="1"/>
      <w:r>
        <w:rPr>
          <w:rFonts w:hint="eastAsia" w:ascii="仿宋" w:hAnsi="仿宋" w:eastAsia="仿宋" w:cs="宋体"/>
          <w:b/>
          <w:kern w:val="0"/>
          <w:sz w:val="32"/>
          <w:szCs w:val="32"/>
          <w:highlight w:val="none"/>
          <w:lang w:val="zh-CN" w:eastAsia="zh-CN"/>
        </w:rPr>
        <w:t>202</w:t>
      </w:r>
      <w:r>
        <w:rPr>
          <w:rFonts w:hint="eastAsia" w:ascii="仿宋" w:hAnsi="仿宋" w:eastAsia="仿宋" w:cs="宋体"/>
          <w:b/>
          <w:kern w:val="0"/>
          <w:sz w:val="32"/>
          <w:szCs w:val="32"/>
          <w:highlight w:val="none"/>
          <w:lang w:val="en-US" w:eastAsia="zh-CN"/>
        </w:rPr>
        <w:t>5</w:t>
      </w:r>
      <w:r>
        <w:rPr>
          <w:rFonts w:hint="eastAsia" w:ascii="仿宋" w:hAnsi="仿宋" w:eastAsia="仿宋" w:cs="宋体"/>
          <w:b/>
          <w:kern w:val="0"/>
          <w:sz w:val="32"/>
          <w:szCs w:val="32"/>
          <w:highlight w:val="none"/>
          <w:lang w:val="zh-CN" w:eastAsia="zh-CN"/>
        </w:rPr>
        <w:t>-</w:t>
      </w:r>
      <w:r>
        <w:rPr>
          <w:rFonts w:hint="eastAsia" w:ascii="仿宋" w:hAnsi="仿宋" w:eastAsia="仿宋" w:cs="宋体"/>
          <w:b/>
          <w:kern w:val="0"/>
          <w:sz w:val="32"/>
          <w:szCs w:val="32"/>
          <w:highlight w:val="none"/>
          <w:lang w:val="en-US" w:eastAsia="zh-CN"/>
        </w:rPr>
        <w:t>CHT</w:t>
      </w:r>
      <w:r>
        <w:rPr>
          <w:rFonts w:hint="eastAsia" w:ascii="仿宋" w:hAnsi="仿宋" w:eastAsia="仿宋" w:cs="宋体"/>
          <w:b/>
          <w:kern w:val="0"/>
          <w:sz w:val="32"/>
          <w:szCs w:val="32"/>
          <w:highlight w:val="none"/>
          <w:lang w:val="zh-CN" w:eastAsia="zh-CN"/>
        </w:rPr>
        <w:t>-</w:t>
      </w:r>
      <w:r>
        <w:rPr>
          <w:rFonts w:hint="eastAsia" w:ascii="仿宋" w:hAnsi="仿宋" w:eastAsia="仿宋" w:cs="宋体"/>
          <w:b/>
          <w:kern w:val="0"/>
          <w:sz w:val="32"/>
          <w:szCs w:val="32"/>
          <w:highlight w:val="none"/>
          <w:lang w:val="en-US" w:eastAsia="zh-CN"/>
        </w:rPr>
        <w:t>10</w:t>
      </w:r>
    </w:p>
    <w:p w14:paraId="50B03174">
      <w:pPr>
        <w:jc w:val="center"/>
        <w:rPr>
          <w:rFonts w:ascii="仿宋" w:hAnsi="仿宋" w:eastAsia="仿宋" w:cs="宋体"/>
          <w:kern w:val="0"/>
          <w:sz w:val="18"/>
          <w:szCs w:val="18"/>
          <w:highlight w:val="none"/>
        </w:rPr>
      </w:pPr>
    </w:p>
    <w:p w14:paraId="62C6FE54">
      <w:pPr>
        <w:jc w:val="center"/>
        <w:rPr>
          <w:rFonts w:ascii="仿宋" w:hAnsi="仿宋" w:eastAsia="仿宋" w:cs="宋体"/>
          <w:kern w:val="0"/>
          <w:sz w:val="52"/>
          <w:szCs w:val="52"/>
          <w:highlight w:val="none"/>
        </w:rPr>
      </w:pPr>
    </w:p>
    <w:p w14:paraId="069E882D">
      <w:pPr>
        <w:rPr>
          <w:rFonts w:ascii="仿宋" w:hAnsi="仿宋" w:eastAsia="仿宋" w:cs="宋体"/>
          <w:kern w:val="0"/>
          <w:sz w:val="52"/>
          <w:szCs w:val="52"/>
          <w:highlight w:val="none"/>
        </w:rPr>
      </w:pPr>
    </w:p>
    <w:p w14:paraId="04831829">
      <w:pPr>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采购单位：泰安市中心医院（青岛大学附属泰安市中心医院、泰山医养中心）</w:t>
      </w:r>
    </w:p>
    <w:p w14:paraId="50DF54EB">
      <w:pPr>
        <w:rPr>
          <w:rFonts w:hint="default" w:ascii="仿宋" w:hAnsi="仿宋" w:eastAsia="仿宋" w:cs="宋体"/>
          <w:b/>
          <w:kern w:val="0"/>
          <w:sz w:val="32"/>
          <w:szCs w:val="32"/>
          <w:highlight w:val="none"/>
          <w:lang w:val="en-US" w:eastAsia="zh-CN"/>
        </w:rPr>
      </w:pPr>
      <w:r>
        <w:rPr>
          <w:rFonts w:hint="eastAsia" w:ascii="仿宋" w:hAnsi="仿宋" w:eastAsia="仿宋" w:cs="宋体"/>
          <w:b/>
          <w:kern w:val="0"/>
          <w:sz w:val="32"/>
          <w:szCs w:val="32"/>
          <w:highlight w:val="none"/>
        </w:rPr>
        <w:t>采购代理机构：</w:t>
      </w:r>
      <w:r>
        <w:rPr>
          <w:rFonts w:hint="eastAsia" w:ascii="仿宋" w:hAnsi="仿宋" w:eastAsia="仿宋" w:cs="宋体"/>
          <w:b/>
          <w:kern w:val="0"/>
          <w:sz w:val="32"/>
          <w:szCs w:val="32"/>
          <w:highlight w:val="none"/>
          <w:lang w:val="zh-CN"/>
        </w:rPr>
        <w:t>泰安泰山汇通建设项目管理有限公司</w:t>
      </w:r>
    </w:p>
    <w:p w14:paraId="2E71C758">
      <w:pPr>
        <w:rPr>
          <w:rFonts w:hint="eastAsia" w:ascii="仿宋" w:hAnsi="仿宋" w:eastAsia="仿宋"/>
          <w:highlight w:val="yellow"/>
          <w:lang w:eastAsia="zh-CN"/>
        </w:rPr>
      </w:pPr>
      <w:bookmarkStart w:id="2" w:name="_Toc11277"/>
      <w:r>
        <w:rPr>
          <w:rFonts w:hint="eastAsia" w:ascii="仿宋" w:hAnsi="仿宋" w:eastAsia="仿宋" w:cs="宋体"/>
          <w:b/>
          <w:kern w:val="0"/>
          <w:sz w:val="32"/>
          <w:szCs w:val="32"/>
          <w:highlight w:val="none"/>
        </w:rPr>
        <w:t>日   期：</w:t>
      </w:r>
      <w:bookmarkEnd w:id="2"/>
      <w:r>
        <w:rPr>
          <w:rFonts w:hint="eastAsia" w:ascii="仿宋" w:hAnsi="仿宋" w:eastAsia="仿宋" w:cs="宋体"/>
          <w:b/>
          <w:kern w:val="0"/>
          <w:sz w:val="32"/>
          <w:szCs w:val="32"/>
          <w:highlight w:val="none"/>
          <w:lang w:val="zh-CN"/>
        </w:rPr>
        <w:t>二〇二</w:t>
      </w:r>
      <w:r>
        <w:rPr>
          <w:rFonts w:hint="eastAsia" w:ascii="仿宋" w:hAnsi="仿宋" w:eastAsia="仿宋" w:cs="宋体"/>
          <w:b/>
          <w:kern w:val="0"/>
          <w:sz w:val="32"/>
          <w:szCs w:val="32"/>
          <w:highlight w:val="none"/>
          <w:lang w:val="en-US" w:eastAsia="zh-CN"/>
        </w:rPr>
        <w:t>六</w:t>
      </w:r>
      <w:r>
        <w:rPr>
          <w:rFonts w:hint="eastAsia" w:ascii="仿宋" w:hAnsi="仿宋" w:eastAsia="仿宋" w:cs="宋体"/>
          <w:b/>
          <w:kern w:val="0"/>
          <w:sz w:val="32"/>
          <w:szCs w:val="32"/>
          <w:highlight w:val="none"/>
          <w:lang w:val="zh-CN"/>
        </w:rPr>
        <w:t>年</w:t>
      </w:r>
      <w:r>
        <w:rPr>
          <w:rFonts w:hint="eastAsia" w:ascii="仿宋" w:hAnsi="仿宋" w:eastAsia="仿宋" w:cs="宋体"/>
          <w:b/>
          <w:kern w:val="0"/>
          <w:sz w:val="32"/>
          <w:szCs w:val="32"/>
          <w:highlight w:val="none"/>
          <w:lang w:val="en-US" w:eastAsia="zh-CN"/>
        </w:rPr>
        <w:t>三</w:t>
      </w:r>
      <w:r>
        <w:rPr>
          <w:rFonts w:hint="eastAsia" w:ascii="仿宋" w:hAnsi="仿宋" w:eastAsia="仿宋" w:cs="宋体"/>
          <w:b/>
          <w:kern w:val="0"/>
          <w:sz w:val="32"/>
          <w:szCs w:val="32"/>
          <w:highlight w:val="none"/>
          <w:lang w:val="zh-CN"/>
        </w:rPr>
        <w:t>月</w:t>
      </w:r>
    </w:p>
    <w:p w14:paraId="49D3188C">
      <w:pPr>
        <w:pStyle w:val="9"/>
        <w:rPr>
          <w:rFonts w:ascii="仿宋" w:hAnsi="仿宋" w:eastAsia="仿宋"/>
          <w:highlight w:val="none"/>
        </w:rPr>
      </w:pPr>
    </w:p>
    <w:p w14:paraId="0919C541">
      <w:pPr>
        <w:spacing w:line="720" w:lineRule="auto"/>
        <w:jc w:val="center"/>
        <w:rPr>
          <w:rFonts w:hint="eastAsia" w:ascii="仿宋" w:hAnsi="仿宋" w:eastAsia="仿宋" w:cs="宋体"/>
          <w:sz w:val="32"/>
          <w:szCs w:val="40"/>
          <w:highlight w:val="none"/>
        </w:rPr>
      </w:pPr>
    </w:p>
    <w:p w14:paraId="17F99160">
      <w:pPr>
        <w:spacing w:line="720" w:lineRule="auto"/>
        <w:jc w:val="center"/>
        <w:rPr>
          <w:rFonts w:ascii="仿宋" w:hAnsi="仿宋" w:eastAsia="仿宋" w:cs="宋体"/>
          <w:sz w:val="32"/>
          <w:szCs w:val="40"/>
          <w:highlight w:val="none"/>
        </w:rPr>
      </w:pPr>
      <w:r>
        <w:rPr>
          <w:rFonts w:hint="eastAsia" w:ascii="仿宋" w:hAnsi="仿宋" w:eastAsia="仿宋" w:cs="宋体"/>
          <w:sz w:val="32"/>
          <w:szCs w:val="40"/>
          <w:highlight w:val="none"/>
        </w:rPr>
        <w:t>目录</w:t>
      </w:r>
    </w:p>
    <w:p w14:paraId="2D3BAF01">
      <w:pPr>
        <w:pStyle w:val="8"/>
        <w:tabs>
          <w:tab w:val="right" w:leader="dot" w:pos="9261"/>
        </w:tabs>
        <w:rPr>
          <w:rFonts w:hint="eastAsia" w:ascii="仿宋" w:hAnsi="仿宋" w:eastAsia="仿宋" w:cs="仿宋"/>
          <w:bCs w:val="0"/>
          <w:caps w:val="0"/>
          <w:sz w:val="24"/>
          <w:szCs w:val="24"/>
          <w:highlight w:val="none"/>
        </w:rPr>
      </w:pPr>
      <w:r>
        <w:rPr>
          <w:rFonts w:hint="eastAsia" w:ascii="仿宋" w:hAnsi="仿宋" w:eastAsia="仿宋" w:cs="宋体"/>
          <w:sz w:val="28"/>
          <w:szCs w:val="28"/>
          <w:highlight w:val="none"/>
        </w:rPr>
        <w:fldChar w:fldCharType="begin"/>
      </w:r>
      <w:r>
        <w:rPr>
          <w:rFonts w:hint="eastAsia" w:ascii="仿宋" w:hAnsi="仿宋" w:eastAsia="仿宋" w:cs="宋体"/>
          <w:sz w:val="28"/>
          <w:szCs w:val="28"/>
          <w:highlight w:val="none"/>
        </w:rPr>
        <w:instrText xml:space="preserve">TOC \o "1-1" \h \u </w:instrText>
      </w:r>
      <w:r>
        <w:rPr>
          <w:rFonts w:hint="eastAsia" w:ascii="仿宋" w:hAnsi="仿宋" w:eastAsia="仿宋" w:cs="宋体"/>
          <w:sz w:val="28"/>
          <w:szCs w:val="28"/>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"_Toc150760422" </w:instrText>
      </w:r>
      <w:r>
        <w:rPr>
          <w:rFonts w:hint="eastAsia" w:ascii="仿宋" w:hAnsi="仿宋" w:eastAsia="仿宋" w:cs="仿宋"/>
          <w:sz w:val="24"/>
          <w:szCs w:val="24"/>
          <w:highlight w:val="none"/>
        </w:rPr>
        <w:fldChar w:fldCharType="separate"/>
      </w:r>
      <w:r>
        <w:rPr>
          <w:rStyle w:val="14"/>
          <w:rFonts w:hint="eastAsia" w:ascii="仿宋" w:hAnsi="仿宋" w:eastAsia="仿宋" w:cs="仿宋"/>
          <w:kern w:val="0"/>
          <w:sz w:val="24"/>
          <w:szCs w:val="24"/>
          <w:highlight w:val="none"/>
        </w:rPr>
        <w:t xml:space="preserve">第一章   </w:t>
      </w:r>
      <w:r>
        <w:rPr>
          <w:rStyle w:val="14"/>
          <w:rFonts w:hint="eastAsia" w:ascii="仿宋" w:hAnsi="仿宋" w:eastAsia="仿宋" w:cs="仿宋"/>
          <w:kern w:val="0"/>
          <w:sz w:val="24"/>
          <w:szCs w:val="24"/>
          <w:highlight w:val="none"/>
          <w:lang w:eastAsia="zh-CN"/>
        </w:rPr>
        <w:t>比选</w:t>
      </w:r>
      <w:r>
        <w:rPr>
          <w:rStyle w:val="14"/>
          <w:rFonts w:hint="eastAsia" w:ascii="仿宋" w:hAnsi="仿宋" w:eastAsia="仿宋" w:cs="仿宋"/>
          <w:kern w:val="0"/>
          <w:sz w:val="24"/>
          <w:szCs w:val="24"/>
          <w:highlight w:val="none"/>
        </w:rPr>
        <w:t>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_Toc150760422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1C29705">
      <w:pPr>
        <w:pStyle w:val="8"/>
        <w:tabs>
          <w:tab w:val="right" w:leader="dot" w:pos="9261"/>
        </w:tabs>
        <w:rPr>
          <w:rFonts w:hint="eastAsia" w:ascii="仿宋" w:hAnsi="仿宋" w:eastAsia="仿宋" w:cs="仿宋"/>
          <w:bCs w:val="0"/>
          <w:caps w:val="0"/>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"_Toc150760423" </w:instrText>
      </w:r>
      <w:r>
        <w:rPr>
          <w:rFonts w:hint="eastAsia" w:ascii="仿宋" w:hAnsi="仿宋" w:eastAsia="仿宋" w:cs="仿宋"/>
          <w:sz w:val="24"/>
          <w:szCs w:val="24"/>
          <w:highlight w:val="none"/>
        </w:rPr>
        <w:fldChar w:fldCharType="separate"/>
      </w:r>
      <w:r>
        <w:rPr>
          <w:rStyle w:val="14"/>
          <w:rFonts w:hint="eastAsia" w:ascii="仿宋" w:hAnsi="仿宋" w:eastAsia="仿宋" w:cs="仿宋"/>
          <w:kern w:val="0"/>
          <w:sz w:val="24"/>
          <w:szCs w:val="24"/>
          <w:highlight w:val="none"/>
        </w:rPr>
        <w:t>第二章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_Toc150760423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D3A6ECC">
      <w:pPr>
        <w:pStyle w:val="8"/>
        <w:tabs>
          <w:tab w:val="right" w:leader="dot" w:pos="9261"/>
        </w:tabs>
        <w:rPr>
          <w:rFonts w:hint="eastAsia" w:ascii="仿宋" w:hAnsi="仿宋" w:eastAsia="仿宋" w:cs="仿宋"/>
          <w:bCs w:val="0"/>
          <w:caps w:val="0"/>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"_Toc150760424" </w:instrText>
      </w:r>
      <w:r>
        <w:rPr>
          <w:rFonts w:hint="eastAsia" w:ascii="仿宋" w:hAnsi="仿宋" w:eastAsia="仿宋" w:cs="仿宋"/>
          <w:sz w:val="24"/>
          <w:szCs w:val="24"/>
          <w:highlight w:val="none"/>
        </w:rPr>
        <w:fldChar w:fldCharType="separate"/>
      </w:r>
      <w:r>
        <w:rPr>
          <w:rStyle w:val="14"/>
          <w:rFonts w:hint="eastAsia" w:ascii="仿宋" w:hAnsi="仿宋" w:eastAsia="仿宋" w:cs="仿宋"/>
          <w:sz w:val="24"/>
          <w:szCs w:val="24"/>
          <w:highlight w:val="none"/>
        </w:rPr>
        <w:t>第三章   评审办法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_Toc150760424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CCBDF93">
      <w:pPr>
        <w:pStyle w:val="8"/>
        <w:tabs>
          <w:tab w:val="right" w:leader="dot" w:pos="9261"/>
        </w:tabs>
        <w:rPr>
          <w:rFonts w:hint="eastAsia" w:ascii="仿宋" w:hAnsi="仿宋" w:eastAsia="仿宋" w:cs="仿宋"/>
          <w:bCs w:val="0"/>
          <w:caps w:val="0"/>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"_Toc150760425" </w:instrText>
      </w:r>
      <w:r>
        <w:rPr>
          <w:rFonts w:hint="eastAsia" w:ascii="仿宋" w:hAnsi="仿宋" w:eastAsia="仿宋" w:cs="仿宋"/>
          <w:sz w:val="24"/>
          <w:szCs w:val="24"/>
          <w:highlight w:val="none"/>
        </w:rPr>
        <w:fldChar w:fldCharType="separate"/>
      </w:r>
      <w:r>
        <w:rPr>
          <w:rStyle w:val="14"/>
          <w:rFonts w:hint="eastAsia" w:ascii="仿宋" w:hAnsi="仿宋" w:eastAsia="仿宋" w:cs="仿宋"/>
          <w:sz w:val="24"/>
          <w:szCs w:val="24"/>
          <w:highlight w:val="none"/>
        </w:rPr>
        <w:t xml:space="preserve">第四章  </w:t>
      </w:r>
      <w:r>
        <w:rPr>
          <w:rStyle w:val="14"/>
          <w:rFonts w:hint="eastAsia" w:ascii="仿宋" w:hAnsi="仿宋" w:eastAsia="仿宋" w:cs="仿宋"/>
          <w:sz w:val="24"/>
          <w:szCs w:val="24"/>
          <w:highlight w:val="none"/>
          <w:lang w:val="en-US" w:eastAsia="zh-CN"/>
        </w:rPr>
        <w:t xml:space="preserve"> </w:t>
      </w:r>
      <w:r>
        <w:rPr>
          <w:rStyle w:val="14"/>
          <w:rFonts w:hint="eastAsia" w:ascii="仿宋" w:hAnsi="仿宋" w:eastAsia="仿宋" w:cs="仿宋"/>
          <w:sz w:val="24"/>
          <w:szCs w:val="24"/>
          <w:highlight w:val="none"/>
        </w:rPr>
        <w:t>合同条款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_Toc150760425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09BFFEE">
      <w:pPr>
        <w:pStyle w:val="8"/>
        <w:tabs>
          <w:tab w:val="right" w:leader="dot" w:pos="9261"/>
        </w:tabs>
        <w:rPr>
          <w:rFonts w:hint="eastAsia" w:ascii="仿宋" w:hAnsi="仿宋" w:eastAsia="仿宋" w:cs="仿宋"/>
          <w:bCs w:val="0"/>
          <w:caps w:val="0"/>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"_Toc150760426" </w:instrText>
      </w:r>
      <w:r>
        <w:rPr>
          <w:rFonts w:hint="eastAsia" w:ascii="仿宋" w:hAnsi="仿宋" w:eastAsia="仿宋" w:cs="仿宋"/>
          <w:sz w:val="24"/>
          <w:szCs w:val="24"/>
          <w:highlight w:val="none"/>
        </w:rPr>
        <w:fldChar w:fldCharType="separate"/>
      </w:r>
      <w:r>
        <w:rPr>
          <w:rStyle w:val="14"/>
          <w:rFonts w:hint="eastAsia" w:ascii="仿宋" w:hAnsi="仿宋" w:eastAsia="仿宋" w:cs="仿宋"/>
          <w:sz w:val="24"/>
          <w:szCs w:val="24"/>
          <w:highlight w:val="none"/>
        </w:rPr>
        <w:t>第五章   项目技术和商务要求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_Toc150760426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998E2B0">
      <w:pPr>
        <w:pStyle w:val="8"/>
        <w:tabs>
          <w:tab w:val="right" w:leader="dot" w:pos="9261"/>
        </w:tabs>
        <w:rPr>
          <w:rFonts w:ascii="仿宋" w:hAnsi="仿宋" w:eastAsia="仿宋" w:cstheme="minorBidi"/>
          <w:bCs w:val="0"/>
          <w:caps w:val="0"/>
          <w:sz w:val="21"/>
          <w:szCs w:val="22"/>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"_Toc150760427" </w:instrText>
      </w:r>
      <w:r>
        <w:rPr>
          <w:rFonts w:hint="eastAsia" w:ascii="仿宋" w:hAnsi="仿宋" w:eastAsia="仿宋" w:cs="仿宋"/>
          <w:sz w:val="24"/>
          <w:szCs w:val="24"/>
          <w:highlight w:val="none"/>
        </w:rPr>
        <w:fldChar w:fldCharType="separate"/>
      </w:r>
      <w:r>
        <w:rPr>
          <w:rStyle w:val="14"/>
          <w:rFonts w:hint="eastAsia" w:ascii="仿宋" w:hAnsi="仿宋" w:eastAsia="仿宋" w:cs="仿宋"/>
          <w:sz w:val="24"/>
          <w:szCs w:val="24"/>
          <w:highlight w:val="none"/>
        </w:rPr>
        <w:t>第六章   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_Toc150760427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A12AEDC">
      <w:pPr>
        <w:spacing w:line="720" w:lineRule="auto"/>
        <w:rPr>
          <w:rFonts w:ascii="仿宋" w:hAnsi="仿宋" w:eastAsia="仿宋" w:cs="宋体"/>
          <w:highlight w:val="none"/>
        </w:rPr>
      </w:pPr>
      <w:r>
        <w:rPr>
          <w:rFonts w:hint="eastAsia" w:ascii="仿宋" w:hAnsi="仿宋" w:eastAsia="仿宋" w:cs="宋体"/>
          <w:szCs w:val="28"/>
          <w:highlight w:val="none"/>
        </w:rPr>
        <w:fldChar w:fldCharType="end"/>
      </w:r>
    </w:p>
    <w:p w14:paraId="582211B8">
      <w:pPr>
        <w:spacing w:line="480" w:lineRule="exact"/>
        <w:jc w:val="center"/>
        <w:outlineLvl w:val="0"/>
        <w:rPr>
          <w:rFonts w:ascii="仿宋" w:hAnsi="仿宋" w:eastAsia="仿宋" w:cs="宋体"/>
          <w:b/>
          <w:sz w:val="30"/>
          <w:szCs w:val="30"/>
          <w:highlight w:val="none"/>
        </w:rPr>
      </w:pPr>
      <w:r>
        <w:rPr>
          <w:rFonts w:hint="eastAsia" w:ascii="仿宋" w:hAnsi="仿宋" w:eastAsia="仿宋" w:cs="宋体"/>
          <w:b/>
          <w:bCs/>
          <w:kern w:val="0"/>
          <w:sz w:val="30"/>
          <w:szCs w:val="30"/>
          <w:highlight w:val="none"/>
        </w:rPr>
        <w:br w:type="page"/>
      </w:r>
    </w:p>
    <w:p w14:paraId="52584DA8">
      <w:pPr>
        <w:spacing w:line="480" w:lineRule="exact"/>
        <w:jc w:val="center"/>
        <w:outlineLvl w:val="0"/>
        <w:rPr>
          <w:rFonts w:ascii="仿宋" w:hAnsi="仿宋" w:eastAsia="仿宋" w:cs="宋体"/>
          <w:b/>
          <w:bCs/>
          <w:kern w:val="0"/>
          <w:sz w:val="30"/>
          <w:szCs w:val="30"/>
          <w:highlight w:val="none"/>
        </w:rPr>
      </w:pPr>
      <w:bookmarkStart w:id="3" w:name="_Toc150760422"/>
      <w:r>
        <w:rPr>
          <w:rFonts w:hint="eastAsia" w:ascii="仿宋" w:hAnsi="仿宋" w:eastAsia="仿宋" w:cs="宋体"/>
          <w:b/>
          <w:bCs/>
          <w:kern w:val="0"/>
          <w:sz w:val="30"/>
          <w:szCs w:val="30"/>
          <w:highlight w:val="none"/>
        </w:rPr>
        <w:t xml:space="preserve">第一章   </w:t>
      </w:r>
      <w:r>
        <w:rPr>
          <w:rFonts w:hint="eastAsia" w:ascii="仿宋" w:hAnsi="仿宋" w:eastAsia="仿宋" w:cs="宋体"/>
          <w:b/>
          <w:bCs/>
          <w:kern w:val="0"/>
          <w:sz w:val="30"/>
          <w:szCs w:val="30"/>
          <w:highlight w:val="none"/>
          <w:lang w:eastAsia="zh-CN"/>
        </w:rPr>
        <w:t>比选</w:t>
      </w:r>
      <w:r>
        <w:rPr>
          <w:rFonts w:hint="eastAsia" w:ascii="仿宋" w:hAnsi="仿宋" w:eastAsia="仿宋" w:cs="宋体"/>
          <w:b/>
          <w:bCs/>
          <w:kern w:val="0"/>
          <w:sz w:val="30"/>
          <w:szCs w:val="30"/>
          <w:highlight w:val="none"/>
        </w:rPr>
        <w:t>公告</w:t>
      </w:r>
      <w:bookmarkEnd w:id="3"/>
    </w:p>
    <w:p w14:paraId="7BA66E68">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泰安市中心医院（青岛大学附属泰安市中心医院、泰山医养中心）</w:t>
      </w:r>
      <w:r>
        <w:rPr>
          <w:rFonts w:hint="eastAsia" w:ascii="仿宋" w:hAnsi="仿宋" w:eastAsia="仿宋" w:cs="仿宋"/>
          <w:sz w:val="24"/>
          <w:szCs w:val="24"/>
          <w:highlight w:val="none"/>
          <w:lang w:val="en-US" w:eastAsia="zh-CN"/>
        </w:rPr>
        <w:t>一次性使用输氧面罩（气囊型）</w:t>
      </w:r>
      <w:r>
        <w:rPr>
          <w:rFonts w:hint="eastAsia" w:ascii="仿宋" w:hAnsi="仿宋" w:eastAsia="仿宋" w:cs="仿宋"/>
          <w:sz w:val="24"/>
          <w:szCs w:val="24"/>
          <w:highlight w:val="none"/>
          <w:lang w:val="zh-CN" w:eastAsia="zh-CN"/>
        </w:rPr>
        <w:t>采购项目的潜在供应商应在泰安泰山汇通建设项目管理有限公司获取</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eastAsia="zh-CN"/>
        </w:rPr>
        <w:t>文件，并于</w:t>
      </w:r>
      <w:r>
        <w:rPr>
          <w:rFonts w:hint="eastAsia" w:ascii="仿宋" w:hAnsi="仿宋" w:eastAsia="仿宋" w:cs="仿宋"/>
          <w:sz w:val="24"/>
          <w:szCs w:val="24"/>
          <w:highlight w:val="none"/>
          <w:lang w:val="en-US" w:eastAsia="zh-CN"/>
        </w:rPr>
        <w:t>2026年3月27日9:00</w:t>
      </w:r>
      <w:r>
        <w:rPr>
          <w:rFonts w:hint="eastAsia" w:ascii="仿宋" w:hAnsi="仿宋" w:eastAsia="仿宋" w:cs="仿宋"/>
          <w:sz w:val="24"/>
          <w:szCs w:val="24"/>
          <w:highlight w:val="none"/>
          <w:lang w:val="zh-CN" w:eastAsia="zh-CN"/>
        </w:rPr>
        <w:t>（北京时间）前提交响应文件。</w:t>
      </w:r>
    </w:p>
    <w:p w14:paraId="7DA8660E">
      <w:pPr>
        <w:wordWrap w:val="0"/>
        <w:spacing w:after="120" w:afterLines="50" w:line="460" w:lineRule="exact"/>
        <w:rPr>
          <w:rFonts w:hint="eastAsia" w:ascii="仿宋" w:hAnsi="仿宋" w:eastAsia="仿宋" w:cs="仿宋"/>
          <w:color w:val="333333"/>
          <w:sz w:val="24"/>
          <w:szCs w:val="24"/>
          <w:highlight w:val="none"/>
        </w:rPr>
      </w:pPr>
      <w:r>
        <w:rPr>
          <w:rFonts w:hint="eastAsia" w:ascii="仿宋" w:hAnsi="仿宋" w:eastAsia="仿宋" w:cs="仿宋"/>
          <w:b/>
          <w:bCs/>
          <w:color w:val="333333"/>
          <w:sz w:val="24"/>
          <w:szCs w:val="24"/>
          <w:highlight w:val="none"/>
        </w:rPr>
        <w:t>一、项目基本情况</w:t>
      </w:r>
    </w:p>
    <w:p w14:paraId="76F0ED92">
      <w:pPr>
        <w:wordWrap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项目编号：</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CHT</w:t>
      </w:r>
      <w:r>
        <w:rPr>
          <w:rFonts w:hint="eastAsia" w:ascii="仿宋" w:hAnsi="仿宋" w:eastAsia="仿宋" w:cs="仿宋"/>
          <w:sz w:val="24"/>
          <w:szCs w:val="24"/>
          <w:highlight w:val="none"/>
          <w:lang w:val="zh-CN" w:eastAsia="zh-CN"/>
        </w:rPr>
        <w:t>-</w:t>
      </w:r>
      <w:r>
        <w:rPr>
          <w:rFonts w:hint="eastAsia" w:ascii="仿宋" w:hAnsi="仿宋" w:eastAsia="仿宋" w:cs="仿宋"/>
          <w:sz w:val="24"/>
          <w:szCs w:val="24"/>
          <w:highlight w:val="none"/>
          <w:lang w:val="en-US" w:eastAsia="zh-CN"/>
        </w:rPr>
        <w:t>10</w:t>
      </w:r>
    </w:p>
    <w:p w14:paraId="5DEF07D3">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lang w:val="zh-CN" w:eastAsia="zh-CN"/>
        </w:rPr>
        <w:t>泰安市中心医院（青岛大学附属泰安市中心医院、泰山医养中心）</w:t>
      </w:r>
      <w:r>
        <w:rPr>
          <w:rFonts w:hint="eastAsia" w:ascii="仿宋" w:hAnsi="仿宋" w:eastAsia="仿宋" w:cs="仿宋"/>
          <w:sz w:val="24"/>
          <w:szCs w:val="24"/>
          <w:highlight w:val="none"/>
          <w:lang w:val="en-US" w:eastAsia="zh-CN"/>
        </w:rPr>
        <w:t>一次性使用输氧面罩（气囊型）</w:t>
      </w:r>
      <w:r>
        <w:rPr>
          <w:rFonts w:hint="eastAsia" w:ascii="仿宋" w:hAnsi="仿宋" w:eastAsia="仿宋" w:cs="仿宋"/>
          <w:sz w:val="24"/>
          <w:szCs w:val="24"/>
          <w:highlight w:val="none"/>
          <w:lang w:val="zh-CN" w:eastAsia="zh-CN"/>
        </w:rPr>
        <w:t>采购项目</w:t>
      </w:r>
    </w:p>
    <w:p w14:paraId="6BAE53F7">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采购方式：比选</w:t>
      </w:r>
    </w:p>
    <w:p w14:paraId="086EA812">
      <w:pPr>
        <w:wordWrap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预算金额：7.4元</w:t>
      </w:r>
      <w:r>
        <w:rPr>
          <w:rFonts w:hint="eastAsia" w:ascii="仿宋" w:hAnsi="仿宋" w:eastAsia="仿宋" w:cs="仿宋"/>
          <w:sz w:val="24"/>
          <w:szCs w:val="24"/>
          <w:highlight w:val="none"/>
          <w:lang w:val="en-US" w:eastAsia="zh-CN"/>
        </w:rPr>
        <w:t>/个 ，拟采购量：600个。</w:t>
      </w:r>
    </w:p>
    <w:tbl>
      <w:tblPr>
        <w:tblStyle w:val="10"/>
        <w:tblW w:w="9896" w:type="dxa"/>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1254"/>
        <w:gridCol w:w="2422"/>
        <w:gridCol w:w="2791"/>
        <w:gridCol w:w="1414"/>
        <w:gridCol w:w="1340"/>
      </w:tblGrid>
      <w:tr w14:paraId="6117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D5B2BE1">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标包</w:t>
            </w:r>
          </w:p>
        </w:tc>
        <w:tc>
          <w:tcPr>
            <w:tcW w:w="1254" w:type="dxa"/>
            <w:tcBorders>
              <w:top w:val="single" w:color="000000" w:sz="4" w:space="0"/>
              <w:left w:val="single" w:color="000000" w:sz="4" w:space="0"/>
              <w:bottom w:val="single" w:color="000000" w:sz="4" w:space="0"/>
              <w:right w:val="single" w:color="000000" w:sz="4" w:space="0"/>
            </w:tcBorders>
            <w:vAlign w:val="center"/>
          </w:tcPr>
          <w:p w14:paraId="634564DD">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产品名称</w:t>
            </w:r>
          </w:p>
        </w:tc>
        <w:tc>
          <w:tcPr>
            <w:tcW w:w="2422" w:type="dxa"/>
            <w:tcBorders>
              <w:top w:val="single" w:color="000000" w:sz="4" w:space="0"/>
              <w:left w:val="single" w:color="000000" w:sz="4" w:space="0"/>
              <w:bottom w:val="single" w:color="000000" w:sz="4" w:space="0"/>
              <w:right w:val="single" w:color="000000" w:sz="4" w:space="0"/>
            </w:tcBorders>
            <w:vAlign w:val="center"/>
          </w:tcPr>
          <w:p w14:paraId="0D3115B8">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适用范围</w:t>
            </w:r>
          </w:p>
        </w:tc>
        <w:tc>
          <w:tcPr>
            <w:tcW w:w="2791" w:type="dxa"/>
            <w:tcBorders>
              <w:top w:val="single" w:color="000000" w:sz="4" w:space="0"/>
              <w:left w:val="single" w:color="000000" w:sz="4" w:space="0"/>
              <w:bottom w:val="single" w:color="000000" w:sz="4" w:space="0"/>
              <w:right w:val="single" w:color="000000" w:sz="4" w:space="0"/>
            </w:tcBorders>
            <w:vAlign w:val="center"/>
          </w:tcPr>
          <w:p w14:paraId="2D5FF2DD">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招标规格（近似）</w:t>
            </w:r>
          </w:p>
        </w:tc>
        <w:tc>
          <w:tcPr>
            <w:tcW w:w="1414" w:type="dxa"/>
            <w:tcBorders>
              <w:top w:val="single" w:color="000000" w:sz="4" w:space="0"/>
              <w:left w:val="single" w:color="000000" w:sz="4" w:space="0"/>
              <w:bottom w:val="single" w:color="000000" w:sz="4" w:space="0"/>
              <w:right w:val="single" w:color="000000" w:sz="4" w:space="0"/>
            </w:tcBorders>
            <w:vAlign w:val="center"/>
          </w:tcPr>
          <w:p w14:paraId="486A2DE6">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拟年采购量</w:t>
            </w:r>
          </w:p>
        </w:tc>
        <w:tc>
          <w:tcPr>
            <w:tcW w:w="1340" w:type="dxa"/>
            <w:tcBorders>
              <w:top w:val="single" w:color="000000" w:sz="4" w:space="0"/>
              <w:left w:val="single" w:color="000000" w:sz="4" w:space="0"/>
              <w:bottom w:val="single" w:color="000000" w:sz="4" w:space="0"/>
              <w:right w:val="single" w:color="000000" w:sz="4" w:space="0"/>
            </w:tcBorders>
            <w:vAlign w:val="center"/>
          </w:tcPr>
          <w:p w14:paraId="6D82FB71">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预算价（元）</w:t>
            </w:r>
          </w:p>
        </w:tc>
      </w:tr>
      <w:tr w14:paraId="19D2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1C4ED64">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w:t>
            </w:r>
          </w:p>
        </w:tc>
        <w:tc>
          <w:tcPr>
            <w:tcW w:w="1254" w:type="dxa"/>
            <w:tcBorders>
              <w:top w:val="single" w:color="000000" w:sz="4" w:space="0"/>
              <w:left w:val="single" w:color="000000" w:sz="4" w:space="0"/>
              <w:bottom w:val="single" w:color="000000" w:sz="4" w:space="0"/>
              <w:right w:val="single" w:color="000000" w:sz="4" w:space="0"/>
            </w:tcBorders>
            <w:vAlign w:val="center"/>
          </w:tcPr>
          <w:p w14:paraId="79C0F23B">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一次性使用输氧面罩（气囊型）</w:t>
            </w:r>
          </w:p>
        </w:tc>
        <w:tc>
          <w:tcPr>
            <w:tcW w:w="2422" w:type="dxa"/>
            <w:tcBorders>
              <w:top w:val="single" w:color="000000" w:sz="4" w:space="0"/>
              <w:left w:val="single" w:color="000000" w:sz="4" w:space="0"/>
              <w:bottom w:val="single" w:color="000000" w:sz="4" w:space="0"/>
              <w:right w:val="single" w:color="000000" w:sz="4" w:space="0"/>
            </w:tcBorders>
            <w:vAlign w:val="center"/>
          </w:tcPr>
          <w:p w14:paraId="5D5126A8">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供医疗单位临床连接呼吸管路实行氧气输送，适用于需要输氧的场合</w:t>
            </w:r>
          </w:p>
        </w:tc>
        <w:tc>
          <w:tcPr>
            <w:tcW w:w="2791" w:type="dxa"/>
            <w:tcBorders>
              <w:top w:val="single" w:color="000000" w:sz="4" w:space="0"/>
              <w:left w:val="single" w:color="000000" w:sz="4" w:space="0"/>
              <w:bottom w:val="single" w:color="000000" w:sz="4" w:space="0"/>
              <w:right w:val="single" w:color="000000" w:sz="4" w:space="0"/>
            </w:tcBorders>
            <w:vAlign w:val="center"/>
          </w:tcPr>
          <w:p w14:paraId="161CD655">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儿童面部尺寸相匹配的系列产品。本次招标涵盖新生儿小号（S2）、中号（S3）、大号（S4）三种规格</w:t>
            </w:r>
          </w:p>
        </w:tc>
        <w:tc>
          <w:tcPr>
            <w:tcW w:w="1414" w:type="dxa"/>
            <w:tcBorders>
              <w:top w:val="single" w:color="000000" w:sz="4" w:space="0"/>
              <w:left w:val="single" w:color="000000" w:sz="4" w:space="0"/>
              <w:bottom w:val="single" w:color="000000" w:sz="4" w:space="0"/>
              <w:right w:val="single" w:color="000000" w:sz="4" w:space="0"/>
            </w:tcBorders>
            <w:vAlign w:val="center"/>
          </w:tcPr>
          <w:p w14:paraId="7B040A53">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600</w:t>
            </w:r>
          </w:p>
        </w:tc>
        <w:tc>
          <w:tcPr>
            <w:tcW w:w="1340" w:type="dxa"/>
            <w:tcBorders>
              <w:top w:val="single" w:color="000000" w:sz="4" w:space="0"/>
              <w:left w:val="single" w:color="000000" w:sz="4" w:space="0"/>
              <w:bottom w:val="single" w:color="000000" w:sz="4" w:space="0"/>
              <w:right w:val="single" w:color="000000" w:sz="4" w:space="0"/>
            </w:tcBorders>
            <w:vAlign w:val="center"/>
          </w:tcPr>
          <w:p w14:paraId="20C396F7">
            <w:pPr>
              <w:keepNext w:val="0"/>
              <w:keepLines w:val="0"/>
              <w:pageBreakBefore w:val="0"/>
              <w:kinsoku/>
              <w:wordWrap/>
              <w:overflowPunct/>
              <w:topLinePunct w:val="0"/>
              <w:autoSpaceDE w:val="0"/>
              <w:autoSpaceDN w:val="0"/>
              <w:bidi w:val="0"/>
              <w:adjustRightInd w:val="0"/>
              <w:spacing w:line="360" w:lineRule="auto"/>
              <w:ind w:right="0" w:right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7.4</w:t>
            </w:r>
          </w:p>
        </w:tc>
      </w:tr>
    </w:tbl>
    <w:p w14:paraId="5FC752B1">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合同履行期限：详见</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   本项目不接受联合体投标。</w:t>
      </w:r>
    </w:p>
    <w:p w14:paraId="28F1F98E">
      <w:pPr>
        <w:wordWrap w:val="0"/>
        <w:spacing w:after="120" w:afterLines="50" w:line="460" w:lineRule="exact"/>
        <w:rPr>
          <w:rFonts w:hint="eastAsia" w:ascii="仿宋" w:hAnsi="仿宋" w:eastAsia="仿宋" w:cs="仿宋"/>
          <w:b/>
          <w:bCs/>
          <w:color w:val="333333"/>
          <w:sz w:val="24"/>
          <w:szCs w:val="24"/>
          <w:highlight w:val="none"/>
        </w:rPr>
      </w:pPr>
      <w:r>
        <w:rPr>
          <w:rFonts w:hint="eastAsia" w:ascii="仿宋" w:hAnsi="仿宋" w:eastAsia="仿宋" w:cs="仿宋"/>
          <w:b/>
          <w:bCs/>
          <w:color w:val="333333"/>
          <w:sz w:val="24"/>
          <w:szCs w:val="24"/>
          <w:highlight w:val="none"/>
        </w:rPr>
        <w:t>二、申请人的资格要求：</w:t>
      </w:r>
    </w:p>
    <w:p w14:paraId="6E3E4FAA">
      <w:pPr>
        <w:tabs>
          <w:tab w:val="left" w:pos="2340"/>
        </w:tabs>
        <w:spacing w:line="480" w:lineRule="exact"/>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1、满足《中华人民共和国政府采购法》第二十二条规定；</w:t>
      </w:r>
    </w:p>
    <w:p w14:paraId="5AFB1E66">
      <w:pPr>
        <w:tabs>
          <w:tab w:val="left" w:pos="2340"/>
        </w:tabs>
        <w:spacing w:line="480" w:lineRule="exact"/>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2、供应商应具有有效的营业执照，并在人员、设备、资金等方面具有相应的供货能力；</w:t>
      </w:r>
    </w:p>
    <w:p w14:paraId="04108445">
      <w:pPr>
        <w:tabs>
          <w:tab w:val="left" w:pos="2340"/>
        </w:tabs>
        <w:spacing w:line="480" w:lineRule="exact"/>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3、提供的资格、资质文件和业绩情况均真实有效，否则由报价单位承担由此引起的一切后果及损失；</w:t>
      </w:r>
    </w:p>
    <w:p w14:paraId="735FDE0A">
      <w:pPr>
        <w:tabs>
          <w:tab w:val="left" w:pos="2340"/>
        </w:tabs>
        <w:spacing w:line="480" w:lineRule="exact"/>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4、具备以下资质：具备与所投</w:t>
      </w:r>
      <w:r>
        <w:rPr>
          <w:rFonts w:hint="eastAsia" w:ascii="仿宋" w:hAnsi="仿宋" w:eastAsia="仿宋" w:cs="仿宋"/>
          <w:color w:val="000000"/>
          <w:kern w:val="0"/>
          <w:sz w:val="24"/>
          <w:szCs w:val="24"/>
          <w:highlight w:val="none"/>
          <w:lang w:val="en-US" w:eastAsia="zh-CN"/>
        </w:rPr>
        <w:t>产品</w:t>
      </w:r>
      <w:r>
        <w:rPr>
          <w:rFonts w:hint="eastAsia" w:ascii="仿宋" w:hAnsi="仿宋" w:eastAsia="仿宋" w:cs="仿宋"/>
          <w:color w:val="000000"/>
          <w:kern w:val="0"/>
          <w:sz w:val="24"/>
          <w:szCs w:val="24"/>
          <w:highlight w:val="none"/>
          <w:lang w:val="zh-CN"/>
        </w:rPr>
        <w:t>相适应类别的医疗器械生产（经营）许可证、医疗器械注册证；</w:t>
      </w:r>
    </w:p>
    <w:p w14:paraId="1BA3C8A6">
      <w:pPr>
        <w:tabs>
          <w:tab w:val="left" w:pos="2340"/>
        </w:tabs>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5、供应商必须具有相应的售后服务能力，包括拥有相应的维护人员等；</w:t>
      </w:r>
    </w:p>
    <w:p w14:paraId="43529A5E">
      <w:pPr>
        <w:autoSpaceDE w:val="0"/>
        <w:autoSpaceDN w:val="0"/>
        <w:adjustRightInd w:val="0"/>
        <w:spacing w:line="480" w:lineRule="exact"/>
        <w:ind w:right="246"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、本次</w:t>
      </w: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不允许联合体报价，严禁供应商借用他人的名义领取</w:t>
      </w: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文件，串通报价；</w:t>
      </w:r>
    </w:p>
    <w:p w14:paraId="0F4D28AD">
      <w:pPr>
        <w:tabs>
          <w:tab w:val="left" w:pos="2340"/>
        </w:tabs>
        <w:spacing w:line="480" w:lineRule="exact"/>
        <w:ind w:firstLine="480" w:firstLineChars="20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所投产品或服务</w:t>
      </w:r>
      <w:r>
        <w:rPr>
          <w:rFonts w:hint="eastAsia" w:ascii="仿宋" w:hAnsi="仿宋" w:eastAsia="仿宋" w:cs="仿宋"/>
          <w:kern w:val="0"/>
          <w:sz w:val="24"/>
          <w:szCs w:val="24"/>
          <w:highlight w:val="none"/>
        </w:rPr>
        <w:t>应符合相应的国家质量标准</w:t>
      </w:r>
      <w:r>
        <w:rPr>
          <w:rFonts w:hint="eastAsia" w:ascii="仿宋" w:hAnsi="仿宋" w:eastAsia="仿宋" w:cs="仿宋"/>
          <w:kern w:val="0"/>
          <w:sz w:val="24"/>
          <w:szCs w:val="24"/>
          <w:highlight w:val="none"/>
          <w:lang w:eastAsia="zh-CN"/>
        </w:rPr>
        <w:t>；</w:t>
      </w:r>
    </w:p>
    <w:p w14:paraId="49FACEBA">
      <w:pPr>
        <w:tabs>
          <w:tab w:val="left" w:pos="2340"/>
        </w:tabs>
        <w:spacing w:line="480" w:lineRule="exact"/>
        <w:ind w:firstLine="480" w:firstLineChars="200"/>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8、近三年内没有重大违法记录，未被列入失信被执行人、</w:t>
      </w:r>
      <w:r>
        <w:rPr>
          <w:rFonts w:hint="eastAsia" w:ascii="仿宋" w:hAnsi="仿宋" w:eastAsia="仿宋" w:cs="仿宋"/>
          <w:color w:val="000000" w:themeColor="text1"/>
          <w:kern w:val="0"/>
          <w:sz w:val="24"/>
          <w:szCs w:val="24"/>
          <w:highlight w:val="none"/>
          <w14:textFill>
            <w14:solidFill>
              <w14:schemeClr w14:val="tx1"/>
            </w14:solidFill>
          </w14:textFill>
        </w:rPr>
        <w:t>重大税收违法失信主体</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或政府采购严重违法失信名单。</w:t>
      </w:r>
    </w:p>
    <w:p w14:paraId="3483AFC4">
      <w:pPr>
        <w:wordWrap w:val="0"/>
        <w:spacing w:after="120" w:afterLines="50" w:line="460" w:lineRule="exact"/>
        <w:rPr>
          <w:rFonts w:hint="eastAsia" w:ascii="仿宋" w:hAnsi="仿宋" w:eastAsia="仿宋" w:cs="仿宋"/>
          <w:b/>
          <w:bCs/>
          <w:color w:val="333333"/>
          <w:sz w:val="24"/>
          <w:szCs w:val="24"/>
          <w:highlight w:val="none"/>
          <w:lang w:val="zh-CN"/>
        </w:rPr>
      </w:pPr>
      <w:r>
        <w:rPr>
          <w:rFonts w:hint="eastAsia" w:ascii="仿宋" w:hAnsi="仿宋" w:eastAsia="仿宋" w:cs="仿宋"/>
          <w:b/>
          <w:bCs/>
          <w:color w:val="333333"/>
          <w:sz w:val="24"/>
          <w:szCs w:val="24"/>
          <w:highlight w:val="none"/>
          <w:lang w:val="zh-CN"/>
        </w:rPr>
        <w:t>三、</w:t>
      </w:r>
      <w:r>
        <w:rPr>
          <w:rFonts w:hint="eastAsia" w:ascii="仿宋" w:hAnsi="仿宋" w:eastAsia="仿宋" w:cs="仿宋"/>
          <w:b/>
          <w:bCs/>
          <w:color w:val="333333"/>
          <w:sz w:val="24"/>
          <w:szCs w:val="24"/>
          <w:highlight w:val="none"/>
          <w:lang w:val="en-US" w:eastAsia="zh-CN"/>
        </w:rPr>
        <w:t>比选</w:t>
      </w:r>
      <w:r>
        <w:rPr>
          <w:rFonts w:hint="eastAsia" w:ascii="仿宋" w:hAnsi="仿宋" w:eastAsia="仿宋" w:cs="仿宋"/>
          <w:b/>
          <w:bCs/>
          <w:color w:val="333333"/>
          <w:sz w:val="24"/>
          <w:szCs w:val="24"/>
          <w:highlight w:val="none"/>
        </w:rPr>
        <w:t>文件发售的时间、地点及售价</w:t>
      </w:r>
    </w:p>
    <w:p w14:paraId="51A77722">
      <w:pPr>
        <w:wordWrap w:val="0"/>
        <w:spacing w:line="360" w:lineRule="auto"/>
        <w:ind w:firstLine="480" w:firstLineChars="200"/>
        <w:rPr>
          <w:rFonts w:hint="eastAsia" w:ascii="仿宋" w:hAnsi="仿宋" w:eastAsia="仿宋" w:cs="仿宋"/>
          <w:sz w:val="24"/>
          <w:szCs w:val="24"/>
          <w:highlight w:val="none"/>
          <w:lang w:val="zh-CN"/>
        </w:rPr>
      </w:pPr>
      <w:bookmarkStart w:id="4" w:name="_Toc390258808"/>
      <w:r>
        <w:rPr>
          <w:rFonts w:hint="eastAsia" w:ascii="仿宋" w:hAnsi="仿宋" w:eastAsia="仿宋" w:cs="仿宋"/>
          <w:sz w:val="24"/>
          <w:szCs w:val="24"/>
          <w:highlight w:val="none"/>
          <w:lang w:val="zh-CN"/>
        </w:rPr>
        <w:t>1.时</w:t>
      </w:r>
      <w:r>
        <w:rPr>
          <w:rFonts w:hint="eastAsia" w:ascii="仿宋" w:hAnsi="仿宋" w:eastAsia="仿宋" w:cs="仿宋"/>
          <w:color w:val="auto"/>
          <w:sz w:val="24"/>
          <w:szCs w:val="24"/>
          <w:highlight w:val="none"/>
          <w:lang w:val="zh-CN"/>
        </w:rPr>
        <w:t>间：</w:t>
      </w:r>
      <w:r>
        <w:rPr>
          <w:rFonts w:hint="eastAsia" w:ascii="仿宋" w:hAnsi="仿宋" w:eastAsia="仿宋" w:cs="仿宋"/>
          <w:color w:val="auto"/>
          <w:sz w:val="24"/>
          <w:szCs w:val="24"/>
          <w:highlight w:val="none"/>
          <w:lang w:val="en-US" w:eastAsia="zh-CN"/>
        </w:rPr>
        <w:t>2026年3月24日</w:t>
      </w:r>
      <w:r>
        <w:rPr>
          <w:rFonts w:hint="eastAsia" w:ascii="仿宋" w:hAnsi="仿宋" w:eastAsia="仿宋" w:cs="仿宋"/>
          <w:color w:val="auto"/>
          <w:sz w:val="24"/>
          <w:szCs w:val="24"/>
          <w:highlight w:val="none"/>
          <w:lang w:val="zh-CN"/>
        </w:rPr>
        <w:t>起至</w:t>
      </w:r>
      <w:r>
        <w:rPr>
          <w:rFonts w:hint="eastAsia" w:ascii="仿宋" w:hAnsi="仿宋" w:eastAsia="仿宋" w:cs="仿宋"/>
          <w:color w:val="auto"/>
          <w:sz w:val="24"/>
          <w:szCs w:val="24"/>
          <w:highlight w:val="none"/>
          <w:lang w:val="en-US" w:eastAsia="zh-CN"/>
        </w:rPr>
        <w:t>2026年3月26</w:t>
      </w:r>
      <w:r>
        <w:rPr>
          <w:rFonts w:hint="eastAsia" w:ascii="仿宋" w:hAnsi="仿宋" w:eastAsia="仿宋" w:cs="仿宋"/>
          <w:color w:val="auto"/>
          <w:sz w:val="24"/>
          <w:szCs w:val="24"/>
          <w:highlight w:val="none"/>
          <w:lang w:val="zh-CN"/>
        </w:rPr>
        <w:t>日08:30至17:00（节假日</w:t>
      </w:r>
      <w:r>
        <w:rPr>
          <w:rFonts w:hint="eastAsia" w:ascii="仿宋" w:hAnsi="仿宋" w:eastAsia="仿宋" w:cs="仿宋"/>
          <w:sz w:val="24"/>
          <w:szCs w:val="24"/>
          <w:highlight w:val="none"/>
          <w:lang w:val="zh-CN"/>
        </w:rPr>
        <w:t>除外）。</w:t>
      </w:r>
    </w:p>
    <w:p w14:paraId="29FB38E9">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2.地点：泰安市长城路东御驾新苑A区沿街商业楼26-116</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w:t>
      </w:r>
    </w:p>
    <w:p w14:paraId="10CDC4B8">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3.售价：0元/包。</w:t>
      </w:r>
    </w:p>
    <w:p w14:paraId="3FA89D88">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报名方式：将本单位营业执照副本、医疗器械经营许可证或医疗器械经营备案凭证（代理商）、医疗器械生产许可证或医疗器械生产备案许可（制造商）、医疗器械注册证、法定代表人授权委托书及被授权人身份证等证件加盖供应商公章的扫描件一套，发送至（kangda8289861@163.com</w:t>
      </w:r>
      <w:r>
        <w:rPr>
          <w:rFonts w:hint="eastAsia" w:ascii="仿宋" w:hAnsi="仿宋" w:eastAsia="仿宋" w:cs="仿宋"/>
          <w:color w:val="auto"/>
          <w:kern w:val="0"/>
          <w:sz w:val="24"/>
          <w:szCs w:val="24"/>
          <w:lang w:val="zh-CN"/>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，邮件中需写明项目编号、项目名称、联系人及联系电话，并电话通知代理机构。本项目实行资格后审，采购文件领取成功不代表评审现场通过资格审查。</w:t>
      </w:r>
    </w:p>
    <w:bookmarkEnd w:id="4"/>
    <w:p w14:paraId="430D3300">
      <w:pPr>
        <w:wordWrap w:val="0"/>
        <w:spacing w:after="120" w:afterLines="50" w:line="460" w:lineRule="exact"/>
        <w:rPr>
          <w:rFonts w:hint="eastAsia" w:ascii="仿宋" w:hAnsi="仿宋" w:eastAsia="仿宋" w:cs="仿宋"/>
          <w:b/>
          <w:bCs/>
          <w:color w:val="333333"/>
          <w:sz w:val="24"/>
          <w:szCs w:val="24"/>
          <w:highlight w:val="none"/>
          <w:lang w:val="zh-CN"/>
        </w:rPr>
      </w:pPr>
      <w:bookmarkStart w:id="5" w:name="_Toc555"/>
      <w:r>
        <w:rPr>
          <w:rFonts w:hint="eastAsia" w:ascii="仿宋" w:hAnsi="仿宋" w:eastAsia="仿宋" w:cs="仿宋"/>
          <w:b/>
          <w:bCs/>
          <w:color w:val="333333"/>
          <w:sz w:val="24"/>
          <w:szCs w:val="24"/>
          <w:highlight w:val="none"/>
          <w:lang w:val="zh-CN"/>
        </w:rPr>
        <w:t>四、响应文件的递交</w:t>
      </w:r>
      <w:bookmarkEnd w:id="5"/>
    </w:p>
    <w:p w14:paraId="7A6C520E">
      <w:pPr>
        <w:wordWrap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sz w:val="24"/>
          <w:szCs w:val="24"/>
          <w:highlight w:val="none"/>
          <w:lang w:val="zh-CN"/>
        </w:rPr>
        <w:t>1.递交响</w:t>
      </w:r>
      <w:r>
        <w:rPr>
          <w:rFonts w:hint="eastAsia" w:ascii="仿宋" w:hAnsi="仿宋" w:eastAsia="仿宋" w:cs="仿宋"/>
          <w:color w:val="auto"/>
          <w:sz w:val="24"/>
          <w:szCs w:val="24"/>
          <w:highlight w:val="none"/>
          <w:lang w:val="zh-CN"/>
        </w:rPr>
        <w:t>应文件截止时间：</w:t>
      </w:r>
      <w:r>
        <w:rPr>
          <w:rFonts w:hint="eastAsia" w:ascii="仿宋" w:hAnsi="仿宋" w:eastAsia="仿宋" w:cs="仿宋"/>
          <w:color w:val="auto"/>
          <w:sz w:val="24"/>
          <w:szCs w:val="24"/>
          <w:highlight w:val="none"/>
          <w:lang w:val="en-US" w:eastAsia="zh-CN"/>
        </w:rPr>
        <w:t>2026年3月27</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9：00</w:t>
      </w:r>
      <w:r>
        <w:rPr>
          <w:rFonts w:hint="eastAsia" w:ascii="仿宋" w:hAnsi="仿宋" w:eastAsia="仿宋" w:cs="仿宋"/>
          <w:color w:val="auto"/>
          <w:sz w:val="24"/>
          <w:szCs w:val="24"/>
          <w:highlight w:val="none"/>
          <w:lang w:val="zh-CN"/>
        </w:rPr>
        <w:t>。</w:t>
      </w:r>
    </w:p>
    <w:p w14:paraId="5ADB8CD8">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2.递交响应文件和报价地点：泰安市中心医院行政办公区办公楼北楼3楼306会议室</w:t>
      </w:r>
    </w:p>
    <w:p w14:paraId="46335240">
      <w:pPr>
        <w:wordWrap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3.供应商响应文件同时递交至云招采平台（https://www.zhwlsys.com/），对应的采购项目公告，输入报名链接，点击快速报名；若无账号，点击注册，审批（选择无需审批）通过后方可提交。</w:t>
      </w:r>
    </w:p>
    <w:p w14:paraId="42B96C4D">
      <w:pPr>
        <w:wordWrap w:val="0"/>
        <w:spacing w:after="120" w:afterLines="50" w:line="460" w:lineRule="exact"/>
        <w:rPr>
          <w:rFonts w:hint="eastAsia" w:ascii="仿宋" w:hAnsi="仿宋" w:eastAsia="仿宋" w:cs="仿宋"/>
          <w:b/>
          <w:bCs/>
          <w:color w:val="333333"/>
          <w:sz w:val="24"/>
          <w:szCs w:val="24"/>
          <w:highlight w:val="none"/>
        </w:rPr>
      </w:pPr>
      <w:r>
        <w:rPr>
          <w:rFonts w:hint="eastAsia" w:ascii="仿宋" w:hAnsi="仿宋" w:eastAsia="仿宋" w:cs="仿宋"/>
          <w:b/>
          <w:bCs/>
          <w:color w:val="333333"/>
          <w:sz w:val="24"/>
          <w:szCs w:val="24"/>
          <w:highlight w:val="none"/>
        </w:rPr>
        <w:t>五、开启</w:t>
      </w:r>
    </w:p>
    <w:p w14:paraId="22245E4E">
      <w:pPr>
        <w:wordWrap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sz w:val="24"/>
          <w:szCs w:val="24"/>
          <w:highlight w:val="none"/>
          <w:lang w:val="zh-CN"/>
        </w:rPr>
        <w:t>时间</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2026年3月27</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rPr>
        <w:t>。</w:t>
      </w:r>
    </w:p>
    <w:p w14:paraId="6FA06459">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地点：泰安市中心医院行政办公区办公楼北楼3楼306会议室</w:t>
      </w:r>
    </w:p>
    <w:p w14:paraId="17B1A384">
      <w:pPr>
        <w:wordWrap w:val="0"/>
        <w:spacing w:after="120" w:afterLines="50" w:line="460" w:lineRule="exact"/>
        <w:rPr>
          <w:rFonts w:hint="eastAsia" w:ascii="仿宋" w:hAnsi="仿宋" w:eastAsia="仿宋" w:cs="仿宋"/>
          <w:b/>
          <w:bCs/>
          <w:color w:val="333333"/>
          <w:sz w:val="24"/>
          <w:szCs w:val="24"/>
          <w:highlight w:val="none"/>
          <w:lang w:val="zh-CN"/>
        </w:rPr>
      </w:pPr>
      <w:r>
        <w:rPr>
          <w:rFonts w:hint="eastAsia" w:ascii="仿宋" w:hAnsi="仿宋" w:eastAsia="仿宋" w:cs="仿宋"/>
          <w:b/>
          <w:bCs/>
          <w:color w:val="333333"/>
          <w:sz w:val="24"/>
          <w:szCs w:val="24"/>
          <w:highlight w:val="none"/>
          <w:lang w:val="zh-CN"/>
        </w:rPr>
        <w:t>六、公告期限</w:t>
      </w:r>
    </w:p>
    <w:p w14:paraId="56DE4D0A">
      <w:pPr>
        <w:wordWrap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自本公告发布之日起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个工作日。</w:t>
      </w:r>
    </w:p>
    <w:p w14:paraId="3416F1B0">
      <w:pPr>
        <w:wordWrap w:val="0"/>
        <w:spacing w:after="120" w:afterLines="50" w:line="460" w:lineRule="exact"/>
        <w:rPr>
          <w:rFonts w:hint="eastAsia" w:ascii="仿宋" w:hAnsi="仿宋" w:eastAsia="仿宋" w:cs="仿宋"/>
          <w:b/>
          <w:bCs/>
          <w:color w:val="333333"/>
          <w:sz w:val="24"/>
          <w:szCs w:val="24"/>
          <w:highlight w:val="none"/>
          <w:lang w:val="zh-CN"/>
        </w:rPr>
      </w:pPr>
      <w:r>
        <w:rPr>
          <w:rFonts w:hint="eastAsia" w:ascii="仿宋" w:hAnsi="仿宋" w:eastAsia="仿宋" w:cs="仿宋"/>
          <w:b/>
          <w:bCs/>
          <w:color w:val="333333"/>
          <w:sz w:val="24"/>
          <w:szCs w:val="24"/>
          <w:highlight w:val="none"/>
          <w:lang w:val="zh-CN"/>
        </w:rPr>
        <w:t>七、发布公告的媒介</w:t>
      </w:r>
    </w:p>
    <w:p w14:paraId="5AA4CADF">
      <w:pPr>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泰安市中心医院官网、中国招标投标公共服务平台</w:t>
      </w:r>
    </w:p>
    <w:p w14:paraId="4D3A2DED">
      <w:pPr>
        <w:wordWrap w:val="0"/>
        <w:spacing w:after="120" w:afterLines="50" w:line="460" w:lineRule="exact"/>
        <w:rPr>
          <w:rFonts w:hint="eastAsia" w:ascii="仿宋" w:hAnsi="仿宋" w:eastAsia="仿宋" w:cs="仿宋"/>
          <w:b/>
          <w:bCs/>
          <w:color w:val="333333"/>
          <w:sz w:val="24"/>
          <w:szCs w:val="24"/>
          <w:highlight w:val="none"/>
          <w:lang w:val="zh-CN"/>
        </w:rPr>
      </w:pPr>
      <w:bookmarkStart w:id="6" w:name="_Toc390258811"/>
      <w:r>
        <w:rPr>
          <w:rFonts w:hint="eastAsia" w:ascii="仿宋" w:hAnsi="仿宋" w:eastAsia="仿宋" w:cs="仿宋"/>
          <w:b/>
          <w:bCs/>
          <w:color w:val="333333"/>
          <w:sz w:val="24"/>
          <w:szCs w:val="24"/>
          <w:highlight w:val="none"/>
          <w:lang w:val="zh-CN"/>
        </w:rPr>
        <w:t>八、联系方式</w:t>
      </w:r>
      <w:bookmarkEnd w:id="6"/>
    </w:p>
    <w:p w14:paraId="22D1473F">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采购人：泰安市中心医院（青岛大学附属泰安市中心医院、泰山医养中心）</w:t>
      </w:r>
    </w:p>
    <w:p w14:paraId="2A31C9F5">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地址：泰安市龙潭路24号</w:t>
      </w:r>
    </w:p>
    <w:p w14:paraId="009F25E9">
      <w:pPr>
        <w:wordWrap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联系人：周老师</w:t>
      </w:r>
      <w:r>
        <w:rPr>
          <w:rFonts w:hint="eastAsia" w:ascii="仿宋" w:hAnsi="仿宋" w:eastAsia="仿宋" w:cs="仿宋"/>
          <w:sz w:val="24"/>
          <w:szCs w:val="24"/>
          <w:highlight w:val="none"/>
          <w:lang w:val="en-US" w:eastAsia="zh-CN"/>
        </w:rPr>
        <w:t xml:space="preserve">             </w:t>
      </w:r>
    </w:p>
    <w:p w14:paraId="7641D03A">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联系方式：0538-</w:t>
      </w:r>
      <w:r>
        <w:rPr>
          <w:rFonts w:hint="eastAsia" w:ascii="仿宋" w:hAnsi="仿宋" w:eastAsia="仿宋" w:cs="仿宋"/>
          <w:sz w:val="24"/>
          <w:szCs w:val="24"/>
          <w:highlight w:val="none"/>
          <w:lang w:val="en-US" w:eastAsia="zh-CN"/>
        </w:rPr>
        <w:t>6298322</w:t>
      </w:r>
      <w:r>
        <w:rPr>
          <w:rFonts w:hint="eastAsia" w:ascii="仿宋" w:hAnsi="仿宋" w:eastAsia="仿宋" w:cs="仿宋"/>
          <w:sz w:val="24"/>
          <w:szCs w:val="24"/>
          <w:highlight w:val="none"/>
          <w:lang w:val="zh-CN" w:eastAsia="zh-CN"/>
        </w:rPr>
        <w:t xml:space="preserve">    </w:t>
      </w:r>
    </w:p>
    <w:p w14:paraId="28C26A0E">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采购代理机构：泰安泰山汇通建设项目管理有限公司</w:t>
      </w:r>
    </w:p>
    <w:p w14:paraId="4C93A7D9">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地址：泰安市长城路东御驾新苑A区沿街商业楼26-116</w:t>
      </w:r>
    </w:p>
    <w:p w14:paraId="04094D48">
      <w:pPr>
        <w:wordWrap w:val="0"/>
        <w:spacing w:line="360" w:lineRule="auto"/>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联系人：李老师</w:t>
      </w:r>
    </w:p>
    <w:p w14:paraId="10B56C8F">
      <w:pPr>
        <w:wordWrap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eastAsia="zh-CN"/>
        </w:rPr>
        <w:t>联系电 话：0538-6980768</w:t>
      </w:r>
      <w:r>
        <w:rPr>
          <w:rFonts w:hint="eastAsia" w:ascii="仿宋" w:hAnsi="仿宋" w:eastAsia="仿宋" w:cs="仿宋"/>
          <w:sz w:val="24"/>
          <w:szCs w:val="24"/>
          <w:highlight w:val="none"/>
          <w:lang w:val="en-US" w:eastAsia="zh-CN"/>
        </w:rPr>
        <w:t xml:space="preserve"> </w:t>
      </w:r>
    </w:p>
    <w:p w14:paraId="6C98045D">
      <w:pPr>
        <w:wordWrap w:val="0"/>
        <w:spacing w:after="120" w:afterLines="50" w:line="460" w:lineRule="exact"/>
        <w:rPr>
          <w:rFonts w:hint="eastAsia" w:ascii="仿宋" w:hAnsi="仿宋" w:eastAsia="仿宋" w:cs="仿宋"/>
          <w:b/>
          <w:bCs/>
          <w:color w:val="333333"/>
          <w:sz w:val="24"/>
          <w:szCs w:val="24"/>
          <w:highlight w:val="none"/>
          <w:lang w:val="zh-CN"/>
        </w:rPr>
      </w:pPr>
      <w:r>
        <w:rPr>
          <w:rFonts w:hint="eastAsia" w:ascii="仿宋" w:hAnsi="仿宋" w:eastAsia="仿宋" w:cs="仿宋"/>
          <w:b/>
          <w:bCs/>
          <w:color w:val="333333"/>
          <w:sz w:val="24"/>
          <w:szCs w:val="24"/>
          <w:highlight w:val="none"/>
          <w:lang w:val="zh-CN"/>
        </w:rPr>
        <w:t>九、监督机构</w:t>
      </w:r>
    </w:p>
    <w:p w14:paraId="120B7502">
      <w:pPr>
        <w:wordWrap w:val="0"/>
        <w:spacing w:line="360" w:lineRule="auto"/>
        <w:ind w:firstLine="480" w:firstLineChars="200"/>
        <w:rPr>
          <w:rFonts w:ascii="仿宋" w:hAnsi="仿宋" w:eastAsia="仿宋"/>
          <w:szCs w:val="21"/>
          <w:highlight w:val="none"/>
          <w:lang w:val="zh-CN"/>
        </w:rPr>
      </w:pPr>
      <w:r>
        <w:rPr>
          <w:rFonts w:hint="eastAsia" w:ascii="仿宋" w:hAnsi="仿宋" w:eastAsia="仿宋" w:cs="仿宋"/>
          <w:sz w:val="24"/>
          <w:szCs w:val="24"/>
          <w:highlight w:val="none"/>
          <w:lang w:val="zh-CN"/>
        </w:rPr>
        <w:t>泰安市中心医院（青岛大学附属泰安市中心医院、泰山医养中心）纪检监察科。</w:t>
      </w:r>
    </w:p>
    <w:p w14:paraId="6527839A">
      <w:pPr>
        <w:tabs>
          <w:tab w:val="left" w:pos="2340"/>
        </w:tabs>
        <w:spacing w:line="480" w:lineRule="exact"/>
        <w:ind w:firstLine="480" w:firstLineChars="200"/>
        <w:rPr>
          <w:rFonts w:hint="eastAsia" w:ascii="仿宋" w:hAnsi="仿宋" w:eastAsia="仿宋" w:cs="宋体"/>
          <w:kern w:val="0"/>
          <w:sz w:val="24"/>
          <w:highlight w:val="none"/>
        </w:rPr>
      </w:pPr>
    </w:p>
    <w:p w14:paraId="74568847">
      <w:pPr>
        <w:tabs>
          <w:tab w:val="left" w:pos="2340"/>
        </w:tabs>
        <w:spacing w:line="480" w:lineRule="exact"/>
        <w:ind w:firstLine="480" w:firstLineChars="200"/>
        <w:rPr>
          <w:rFonts w:hint="eastAsia" w:ascii="仿宋" w:hAnsi="仿宋" w:eastAsia="仿宋" w:cs="宋体"/>
          <w:kern w:val="0"/>
          <w:sz w:val="24"/>
          <w:highlight w:val="none"/>
        </w:rPr>
      </w:pPr>
    </w:p>
    <w:p w14:paraId="0F83AB1F">
      <w:pPr>
        <w:tabs>
          <w:tab w:val="left" w:pos="2340"/>
        </w:tabs>
        <w:spacing w:line="480" w:lineRule="exact"/>
        <w:ind w:firstLine="480" w:firstLineChars="200"/>
        <w:rPr>
          <w:rFonts w:hint="eastAsia" w:ascii="仿宋" w:hAnsi="仿宋" w:eastAsia="仿宋" w:cs="宋体"/>
          <w:kern w:val="0"/>
          <w:sz w:val="24"/>
          <w:highlight w:val="none"/>
        </w:rPr>
      </w:pPr>
    </w:p>
    <w:p w14:paraId="73938D6A">
      <w:pPr>
        <w:tabs>
          <w:tab w:val="left" w:pos="2340"/>
        </w:tabs>
        <w:spacing w:line="480" w:lineRule="exact"/>
        <w:ind w:firstLine="480" w:firstLineChars="200"/>
        <w:rPr>
          <w:rFonts w:hint="eastAsia" w:ascii="仿宋" w:hAnsi="仿宋" w:eastAsia="仿宋" w:cs="宋体"/>
          <w:kern w:val="0"/>
          <w:sz w:val="24"/>
          <w:highlight w:val="none"/>
        </w:rPr>
      </w:pPr>
    </w:p>
    <w:p w14:paraId="4BF78ADA">
      <w:pPr>
        <w:tabs>
          <w:tab w:val="left" w:pos="2340"/>
        </w:tabs>
        <w:spacing w:line="480" w:lineRule="exact"/>
        <w:ind w:firstLine="480" w:firstLineChars="200"/>
        <w:rPr>
          <w:rFonts w:hint="eastAsia" w:ascii="仿宋" w:hAnsi="仿宋" w:eastAsia="仿宋" w:cs="宋体"/>
          <w:kern w:val="0"/>
          <w:sz w:val="24"/>
          <w:highlight w:val="none"/>
        </w:rPr>
      </w:pPr>
    </w:p>
    <w:p w14:paraId="77417535">
      <w:pPr>
        <w:tabs>
          <w:tab w:val="left" w:pos="2340"/>
        </w:tabs>
        <w:spacing w:line="480" w:lineRule="exact"/>
        <w:ind w:firstLine="480" w:firstLineChars="200"/>
        <w:rPr>
          <w:rFonts w:hint="eastAsia" w:ascii="仿宋" w:hAnsi="仿宋" w:eastAsia="仿宋" w:cs="宋体"/>
          <w:kern w:val="0"/>
          <w:sz w:val="24"/>
          <w:highlight w:val="none"/>
        </w:rPr>
      </w:pPr>
    </w:p>
    <w:p w14:paraId="279481DC">
      <w:pPr>
        <w:tabs>
          <w:tab w:val="left" w:pos="2340"/>
        </w:tabs>
        <w:spacing w:line="480" w:lineRule="exact"/>
        <w:ind w:firstLine="480" w:firstLineChars="200"/>
        <w:rPr>
          <w:rFonts w:hint="eastAsia" w:ascii="仿宋" w:hAnsi="仿宋" w:eastAsia="仿宋" w:cs="宋体"/>
          <w:kern w:val="0"/>
          <w:sz w:val="24"/>
          <w:highlight w:val="none"/>
        </w:rPr>
      </w:pPr>
    </w:p>
    <w:p w14:paraId="27644668">
      <w:pPr>
        <w:tabs>
          <w:tab w:val="left" w:pos="2340"/>
        </w:tabs>
        <w:spacing w:line="480" w:lineRule="exact"/>
        <w:ind w:firstLine="480" w:firstLineChars="200"/>
        <w:rPr>
          <w:rFonts w:hint="eastAsia" w:ascii="仿宋" w:hAnsi="仿宋" w:eastAsia="仿宋" w:cs="宋体"/>
          <w:kern w:val="0"/>
          <w:sz w:val="24"/>
          <w:highlight w:val="none"/>
        </w:rPr>
      </w:pPr>
    </w:p>
    <w:p w14:paraId="71D32958">
      <w:pPr>
        <w:tabs>
          <w:tab w:val="left" w:pos="2340"/>
        </w:tabs>
        <w:spacing w:line="480" w:lineRule="exact"/>
        <w:ind w:firstLine="480" w:firstLineChars="200"/>
        <w:rPr>
          <w:rFonts w:hint="eastAsia" w:ascii="仿宋" w:hAnsi="仿宋" w:eastAsia="仿宋" w:cs="宋体"/>
          <w:kern w:val="0"/>
          <w:sz w:val="24"/>
          <w:highlight w:val="none"/>
        </w:rPr>
      </w:pPr>
    </w:p>
    <w:p w14:paraId="6A07E414">
      <w:pPr>
        <w:tabs>
          <w:tab w:val="left" w:pos="2340"/>
        </w:tabs>
        <w:spacing w:line="480" w:lineRule="exact"/>
        <w:ind w:firstLine="480" w:firstLineChars="200"/>
        <w:rPr>
          <w:rFonts w:hint="eastAsia" w:ascii="仿宋" w:hAnsi="仿宋" w:eastAsia="仿宋" w:cs="宋体"/>
          <w:kern w:val="0"/>
          <w:sz w:val="24"/>
          <w:highlight w:val="none"/>
        </w:rPr>
      </w:pPr>
    </w:p>
    <w:p w14:paraId="4D12C9F0">
      <w:pPr>
        <w:tabs>
          <w:tab w:val="left" w:pos="2340"/>
        </w:tabs>
        <w:spacing w:line="480" w:lineRule="exact"/>
        <w:ind w:firstLine="480" w:firstLineChars="200"/>
        <w:rPr>
          <w:rFonts w:hint="eastAsia" w:ascii="仿宋" w:hAnsi="仿宋" w:eastAsia="仿宋" w:cs="宋体"/>
          <w:kern w:val="0"/>
          <w:sz w:val="24"/>
          <w:highlight w:val="none"/>
        </w:rPr>
      </w:pPr>
    </w:p>
    <w:p w14:paraId="02A82607">
      <w:pPr>
        <w:tabs>
          <w:tab w:val="left" w:pos="2340"/>
        </w:tabs>
        <w:spacing w:line="480" w:lineRule="exact"/>
        <w:ind w:firstLine="480" w:firstLineChars="200"/>
        <w:rPr>
          <w:rFonts w:hint="eastAsia" w:ascii="仿宋" w:hAnsi="仿宋" w:eastAsia="仿宋" w:cs="宋体"/>
          <w:kern w:val="0"/>
          <w:sz w:val="24"/>
          <w:highlight w:val="none"/>
        </w:rPr>
      </w:pPr>
    </w:p>
    <w:p w14:paraId="5303A006">
      <w:pPr>
        <w:tabs>
          <w:tab w:val="left" w:pos="2340"/>
        </w:tabs>
        <w:spacing w:line="480" w:lineRule="exact"/>
        <w:ind w:firstLine="480" w:firstLineChars="200"/>
        <w:rPr>
          <w:rFonts w:hint="eastAsia" w:ascii="仿宋" w:hAnsi="仿宋" w:eastAsia="仿宋" w:cs="宋体"/>
          <w:kern w:val="0"/>
          <w:sz w:val="24"/>
          <w:highlight w:val="none"/>
        </w:rPr>
      </w:pPr>
    </w:p>
    <w:p w14:paraId="43351AE3">
      <w:pPr>
        <w:tabs>
          <w:tab w:val="left" w:pos="2340"/>
        </w:tabs>
        <w:spacing w:line="480" w:lineRule="exact"/>
        <w:ind w:firstLine="480" w:firstLineChars="200"/>
        <w:rPr>
          <w:rFonts w:hint="eastAsia" w:ascii="仿宋" w:hAnsi="仿宋" w:eastAsia="仿宋" w:cs="宋体"/>
          <w:kern w:val="0"/>
          <w:sz w:val="24"/>
          <w:highlight w:val="none"/>
        </w:rPr>
      </w:pPr>
    </w:p>
    <w:p w14:paraId="4F447B3C">
      <w:pPr>
        <w:tabs>
          <w:tab w:val="left" w:pos="2340"/>
        </w:tabs>
        <w:spacing w:line="480" w:lineRule="exact"/>
        <w:ind w:firstLine="480" w:firstLineChars="200"/>
        <w:rPr>
          <w:rFonts w:hint="eastAsia" w:ascii="仿宋" w:hAnsi="仿宋" w:eastAsia="仿宋" w:cs="宋体"/>
          <w:kern w:val="0"/>
          <w:sz w:val="24"/>
          <w:highlight w:val="none"/>
        </w:rPr>
      </w:pPr>
    </w:p>
    <w:p w14:paraId="4288FA28">
      <w:pPr>
        <w:tabs>
          <w:tab w:val="left" w:pos="2340"/>
        </w:tabs>
        <w:spacing w:line="480" w:lineRule="exact"/>
        <w:ind w:firstLine="480" w:firstLineChars="200"/>
        <w:rPr>
          <w:rFonts w:hint="eastAsia" w:ascii="仿宋" w:hAnsi="仿宋" w:eastAsia="仿宋" w:cs="宋体"/>
          <w:kern w:val="0"/>
          <w:sz w:val="24"/>
          <w:highlight w:val="none"/>
        </w:rPr>
      </w:pPr>
    </w:p>
    <w:p w14:paraId="792B1EB1">
      <w:pPr>
        <w:tabs>
          <w:tab w:val="left" w:pos="2340"/>
        </w:tabs>
        <w:spacing w:line="480" w:lineRule="exact"/>
        <w:ind w:firstLine="480" w:firstLineChars="200"/>
        <w:rPr>
          <w:rFonts w:hint="eastAsia" w:ascii="仿宋" w:hAnsi="仿宋" w:eastAsia="仿宋" w:cs="宋体"/>
          <w:kern w:val="0"/>
          <w:sz w:val="24"/>
          <w:highlight w:val="none"/>
        </w:rPr>
      </w:pPr>
    </w:p>
    <w:p w14:paraId="7855E8A3">
      <w:pPr>
        <w:tabs>
          <w:tab w:val="left" w:pos="2340"/>
        </w:tabs>
        <w:spacing w:line="480" w:lineRule="exact"/>
        <w:ind w:firstLine="480" w:firstLineChars="200"/>
        <w:rPr>
          <w:rFonts w:hint="eastAsia" w:ascii="仿宋" w:hAnsi="仿宋" w:eastAsia="仿宋" w:cs="宋体"/>
          <w:kern w:val="0"/>
          <w:sz w:val="24"/>
          <w:highlight w:val="none"/>
        </w:rPr>
      </w:pPr>
    </w:p>
    <w:p w14:paraId="0D28E720">
      <w:pPr>
        <w:tabs>
          <w:tab w:val="left" w:pos="2340"/>
        </w:tabs>
        <w:spacing w:line="480" w:lineRule="exact"/>
        <w:ind w:firstLine="480" w:firstLineChars="200"/>
        <w:rPr>
          <w:rFonts w:hint="eastAsia" w:ascii="仿宋" w:hAnsi="仿宋" w:eastAsia="仿宋" w:cs="宋体"/>
          <w:kern w:val="0"/>
          <w:sz w:val="24"/>
          <w:highlight w:val="none"/>
        </w:rPr>
      </w:pPr>
    </w:p>
    <w:p w14:paraId="19D2C1F0">
      <w:pPr>
        <w:tabs>
          <w:tab w:val="left" w:pos="2340"/>
        </w:tabs>
        <w:spacing w:line="480" w:lineRule="exact"/>
        <w:ind w:firstLine="480" w:firstLineChars="200"/>
        <w:rPr>
          <w:rFonts w:hint="eastAsia" w:ascii="仿宋" w:hAnsi="仿宋" w:eastAsia="仿宋" w:cs="宋体"/>
          <w:kern w:val="0"/>
          <w:sz w:val="24"/>
          <w:highlight w:val="none"/>
        </w:rPr>
      </w:pPr>
    </w:p>
    <w:p w14:paraId="004BDC0C">
      <w:pPr>
        <w:tabs>
          <w:tab w:val="left" w:pos="2340"/>
        </w:tabs>
        <w:spacing w:line="480" w:lineRule="exact"/>
        <w:ind w:firstLine="480" w:firstLineChars="200"/>
        <w:rPr>
          <w:rFonts w:hint="eastAsia" w:ascii="仿宋" w:hAnsi="仿宋" w:eastAsia="仿宋" w:cs="宋体"/>
          <w:kern w:val="0"/>
          <w:sz w:val="24"/>
          <w:highlight w:val="none"/>
        </w:rPr>
      </w:pPr>
    </w:p>
    <w:p w14:paraId="6315AE56">
      <w:pPr>
        <w:tabs>
          <w:tab w:val="left" w:pos="2340"/>
        </w:tabs>
        <w:spacing w:line="480" w:lineRule="exact"/>
        <w:ind w:firstLine="480" w:firstLineChars="200"/>
        <w:rPr>
          <w:rFonts w:hint="eastAsia" w:ascii="仿宋" w:hAnsi="仿宋" w:eastAsia="仿宋" w:cs="宋体"/>
          <w:kern w:val="0"/>
          <w:sz w:val="24"/>
          <w:highlight w:val="none"/>
        </w:rPr>
      </w:pPr>
    </w:p>
    <w:p w14:paraId="52F48C36">
      <w:pPr>
        <w:pStyle w:val="2"/>
        <w:rPr>
          <w:rFonts w:hint="eastAsia"/>
        </w:rPr>
      </w:pPr>
    </w:p>
    <w:p w14:paraId="79E6C93A">
      <w:pPr>
        <w:pStyle w:val="9"/>
        <w:ind w:left="0" w:leftChars="0" w:firstLine="0" w:firstLineChars="0"/>
        <w:rPr>
          <w:rFonts w:ascii="仿宋" w:hAnsi="仿宋" w:eastAsia="仿宋" w:cs="宋体"/>
          <w:kern w:val="0"/>
          <w:sz w:val="24"/>
          <w:highlight w:val="none"/>
        </w:rPr>
      </w:pPr>
    </w:p>
    <w:p w14:paraId="5A0C36E7">
      <w:pPr>
        <w:spacing w:line="480" w:lineRule="exact"/>
        <w:jc w:val="center"/>
        <w:outlineLvl w:val="0"/>
        <w:rPr>
          <w:rFonts w:ascii="仿宋" w:hAnsi="仿宋" w:eastAsia="仿宋" w:cs="宋体"/>
          <w:highlight w:val="none"/>
        </w:rPr>
      </w:pPr>
      <w:bookmarkStart w:id="7" w:name="_Toc150760423"/>
      <w:r>
        <w:rPr>
          <w:rFonts w:hint="eastAsia" w:ascii="仿宋" w:hAnsi="仿宋" w:eastAsia="仿宋" w:cs="宋体"/>
          <w:b/>
          <w:bCs/>
          <w:kern w:val="0"/>
          <w:sz w:val="30"/>
          <w:szCs w:val="30"/>
          <w:highlight w:val="none"/>
        </w:rPr>
        <w:t>第二章   供应商须知</w:t>
      </w:r>
      <w:bookmarkEnd w:id="7"/>
    </w:p>
    <w:tbl>
      <w:tblPr>
        <w:tblStyle w:val="10"/>
        <w:tblW w:w="1059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847"/>
      </w:tblGrid>
      <w:tr w14:paraId="1E65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0D8900BD">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9847" w:type="dxa"/>
            <w:vAlign w:val="center"/>
          </w:tcPr>
          <w:p w14:paraId="317CE7AF">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内容说明</w:t>
            </w:r>
          </w:p>
        </w:tc>
      </w:tr>
      <w:tr w14:paraId="65A8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2" w:type="dxa"/>
            <w:vMerge w:val="restart"/>
            <w:vAlign w:val="center"/>
          </w:tcPr>
          <w:p w14:paraId="2A288C5D">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9847" w:type="dxa"/>
            <w:vAlign w:val="center"/>
          </w:tcPr>
          <w:p w14:paraId="0B081E83">
            <w:pPr>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采购人：泰安市中心医院（青岛大学附属泰安市中心医院、泰山医养中心） </w:t>
            </w:r>
          </w:p>
          <w:p w14:paraId="24D45D31">
            <w:pPr>
              <w:spacing w:line="360" w:lineRule="exact"/>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采购代理机构：</w:t>
            </w:r>
            <w:r>
              <w:rPr>
                <w:rFonts w:hint="eastAsia" w:ascii="仿宋" w:hAnsi="仿宋" w:eastAsia="仿宋" w:cs="仿宋"/>
                <w:sz w:val="24"/>
                <w:szCs w:val="24"/>
                <w:highlight w:val="none"/>
                <w:lang w:val="zh-CN" w:eastAsia="zh-CN"/>
              </w:rPr>
              <w:t>泰安泰山汇通建设项目管理有限公司</w:t>
            </w:r>
          </w:p>
        </w:tc>
      </w:tr>
      <w:tr w14:paraId="1334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2" w:type="dxa"/>
            <w:vMerge w:val="continue"/>
            <w:vAlign w:val="center"/>
          </w:tcPr>
          <w:p w14:paraId="1F08BC74">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6EC8873A">
            <w:pPr>
              <w:spacing w:line="36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项目名称：</w:t>
            </w:r>
            <w:r>
              <w:rPr>
                <w:rFonts w:hint="eastAsia" w:ascii="仿宋" w:hAnsi="仿宋" w:eastAsia="仿宋" w:cs="仿宋"/>
                <w:kern w:val="0"/>
                <w:sz w:val="24"/>
                <w:szCs w:val="24"/>
                <w:highlight w:val="none"/>
                <w:lang w:val="zh-CN" w:eastAsia="zh-CN"/>
              </w:rPr>
              <w:t>泰安市中心医院（青岛大学附属泰安市中心医院、泰山医养中心）</w:t>
            </w:r>
            <w:r>
              <w:rPr>
                <w:rFonts w:hint="eastAsia" w:ascii="仿宋" w:hAnsi="仿宋" w:eastAsia="仿宋" w:cs="仿宋"/>
                <w:kern w:val="0"/>
                <w:sz w:val="24"/>
                <w:szCs w:val="24"/>
                <w:highlight w:val="none"/>
                <w:lang w:val="en-US" w:eastAsia="zh-CN"/>
              </w:rPr>
              <w:t>一次性使用输氧面罩（气囊型）</w:t>
            </w:r>
            <w:r>
              <w:rPr>
                <w:rFonts w:hint="eastAsia" w:ascii="仿宋" w:hAnsi="仿宋" w:eastAsia="仿宋" w:cs="仿宋"/>
                <w:kern w:val="0"/>
                <w:sz w:val="24"/>
                <w:szCs w:val="24"/>
                <w:highlight w:val="none"/>
                <w:lang w:val="zh-CN" w:eastAsia="zh-CN"/>
              </w:rPr>
              <w:t>采购项目</w:t>
            </w:r>
          </w:p>
        </w:tc>
      </w:tr>
      <w:tr w14:paraId="6889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2" w:type="dxa"/>
            <w:vMerge w:val="continue"/>
            <w:vAlign w:val="center"/>
          </w:tcPr>
          <w:p w14:paraId="7FD257E1">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6C6A3BD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采购内容为：</w:t>
            </w:r>
            <w:r>
              <w:rPr>
                <w:rFonts w:hint="eastAsia" w:ascii="仿宋" w:hAnsi="仿宋" w:eastAsia="仿宋" w:cs="仿宋"/>
                <w:color w:val="auto"/>
                <w:kern w:val="0"/>
                <w:sz w:val="24"/>
                <w:lang w:val="en-US" w:eastAsia="zh-CN"/>
              </w:rPr>
              <w:t>一次性使用输氧面罩采购项目</w:t>
            </w:r>
            <w:r>
              <w:rPr>
                <w:rFonts w:hint="eastAsia" w:ascii="仿宋" w:hAnsi="仿宋" w:eastAsia="仿宋" w:cs="仿宋"/>
                <w:color w:val="auto"/>
                <w:kern w:val="0"/>
                <w:sz w:val="24"/>
                <w:szCs w:val="24"/>
                <w:highlight w:val="none"/>
                <w:lang w:val="en-US" w:eastAsia="zh-CN"/>
              </w:rPr>
              <w:t>。</w:t>
            </w:r>
          </w:p>
          <w:p w14:paraId="79E491F0">
            <w:pP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预算金额：</w:t>
            </w:r>
            <w:r>
              <w:rPr>
                <w:rFonts w:hint="eastAsia" w:ascii="仿宋" w:hAnsi="仿宋" w:eastAsia="仿宋" w:cs="仿宋"/>
                <w:color w:val="auto"/>
                <w:kern w:val="0"/>
                <w:sz w:val="24"/>
                <w:szCs w:val="24"/>
                <w:highlight w:val="none"/>
              </w:rPr>
              <w:t>7.4元</w:t>
            </w:r>
            <w:r>
              <w:rPr>
                <w:rFonts w:hint="eastAsia" w:ascii="仿宋" w:hAnsi="仿宋" w:eastAsia="仿宋" w:cs="仿宋"/>
                <w:color w:val="auto"/>
                <w:kern w:val="0"/>
                <w:sz w:val="24"/>
                <w:szCs w:val="24"/>
                <w:highlight w:val="none"/>
                <w:lang w:val="en-US" w:eastAsia="zh-CN"/>
              </w:rPr>
              <w:t>/个，</w:t>
            </w:r>
            <w:r>
              <w:rPr>
                <w:rFonts w:hint="eastAsia" w:ascii="仿宋" w:hAnsi="仿宋" w:eastAsia="仿宋" w:cs="仿宋"/>
                <w:color w:val="auto"/>
                <w:kern w:val="0"/>
                <w:sz w:val="24"/>
                <w:szCs w:val="24"/>
                <w:highlight w:val="none"/>
                <w:lang w:val="zh-CN" w:eastAsia="zh-CN"/>
              </w:rPr>
              <w:t>首轮报价不得高于</w:t>
            </w:r>
            <w:r>
              <w:rPr>
                <w:rFonts w:hint="eastAsia" w:ascii="仿宋" w:hAnsi="仿宋" w:eastAsia="仿宋" w:cs="仿宋"/>
                <w:color w:val="auto"/>
                <w:kern w:val="0"/>
                <w:sz w:val="24"/>
                <w:szCs w:val="24"/>
                <w:highlight w:val="none"/>
                <w:lang w:val="en-US" w:eastAsia="zh-CN"/>
              </w:rPr>
              <w:t>预算金额或单价上限</w:t>
            </w:r>
            <w:r>
              <w:rPr>
                <w:rFonts w:hint="eastAsia" w:ascii="仿宋" w:hAnsi="仿宋" w:eastAsia="仿宋" w:cs="仿宋"/>
                <w:b/>
                <w:color w:val="auto"/>
                <w:sz w:val="24"/>
                <w:szCs w:val="24"/>
                <w:highlight w:val="none"/>
                <w:lang w:val="zh-CN"/>
              </w:rPr>
              <w:t>，否则其报价无效。</w:t>
            </w:r>
          </w:p>
        </w:tc>
      </w:tr>
      <w:tr w14:paraId="26A9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Merge w:val="continue"/>
            <w:vAlign w:val="center"/>
          </w:tcPr>
          <w:p w14:paraId="7C01A2D5">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442908F7">
            <w:pPr>
              <w:spacing w:line="36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采购方式：</w:t>
            </w:r>
            <w:r>
              <w:rPr>
                <w:rFonts w:hint="eastAsia" w:ascii="仿宋" w:hAnsi="仿宋" w:eastAsia="仿宋" w:cs="仿宋"/>
                <w:color w:val="auto"/>
                <w:kern w:val="0"/>
                <w:sz w:val="24"/>
                <w:szCs w:val="24"/>
                <w:highlight w:val="none"/>
                <w:lang w:eastAsia="zh-CN"/>
              </w:rPr>
              <w:t>比选</w:t>
            </w:r>
          </w:p>
        </w:tc>
      </w:tr>
      <w:tr w14:paraId="4F82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2" w:type="dxa"/>
            <w:vAlign w:val="center"/>
          </w:tcPr>
          <w:p w14:paraId="3BA6966F">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9847" w:type="dxa"/>
            <w:vAlign w:val="center"/>
          </w:tcPr>
          <w:p w14:paraId="73ED764F">
            <w:pPr>
              <w:spacing w:line="3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资金来源：自筹</w:t>
            </w:r>
          </w:p>
        </w:tc>
      </w:tr>
      <w:tr w14:paraId="2C26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2" w:type="dxa"/>
            <w:vAlign w:val="center"/>
          </w:tcPr>
          <w:p w14:paraId="4EAF088D">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9847" w:type="dxa"/>
            <w:vAlign w:val="center"/>
          </w:tcPr>
          <w:p w14:paraId="751F3BFF">
            <w:pPr>
              <w:spacing w:line="3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有效期：90天</w:t>
            </w:r>
          </w:p>
        </w:tc>
      </w:tr>
      <w:tr w14:paraId="7A1C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2" w:type="dxa"/>
            <w:vAlign w:val="center"/>
          </w:tcPr>
          <w:p w14:paraId="527F1472">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9847" w:type="dxa"/>
            <w:vAlign w:val="center"/>
          </w:tcPr>
          <w:p w14:paraId="6042E76B">
            <w:pPr>
              <w:spacing w:line="3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响应性文件份数：六份（一正五副）</w:t>
            </w:r>
          </w:p>
        </w:tc>
      </w:tr>
      <w:tr w14:paraId="1B26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Merge w:val="restart"/>
            <w:vAlign w:val="center"/>
          </w:tcPr>
          <w:p w14:paraId="578C8F9A">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9847" w:type="dxa"/>
            <w:vAlign w:val="center"/>
          </w:tcPr>
          <w:p w14:paraId="50E5C727">
            <w:pPr>
              <w:spacing w:line="3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文件发放时间：详见第一章</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公告</w:t>
            </w:r>
          </w:p>
        </w:tc>
      </w:tr>
      <w:tr w14:paraId="3B01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52" w:type="dxa"/>
            <w:vMerge w:val="continue"/>
            <w:vAlign w:val="center"/>
          </w:tcPr>
          <w:p w14:paraId="2E46D1CD">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5034B356">
            <w:pPr>
              <w:spacing w:line="3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文件发放地点：网上获取。</w:t>
            </w:r>
          </w:p>
        </w:tc>
      </w:tr>
      <w:tr w14:paraId="0A00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52" w:type="dxa"/>
            <w:vMerge w:val="restart"/>
            <w:vAlign w:val="center"/>
          </w:tcPr>
          <w:p w14:paraId="1A35AED9">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9847" w:type="dxa"/>
            <w:vAlign w:val="center"/>
          </w:tcPr>
          <w:p w14:paraId="5CD6B5D8">
            <w:pPr>
              <w:widowControl/>
              <w:spacing w:line="4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响应性文件接收单位：泰安市中心医院（青岛大学附属泰安市中心医院、泰山医养中心）</w:t>
            </w:r>
          </w:p>
        </w:tc>
      </w:tr>
      <w:tr w14:paraId="53E6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52" w:type="dxa"/>
            <w:vMerge w:val="continue"/>
            <w:vAlign w:val="center"/>
          </w:tcPr>
          <w:p w14:paraId="43AB6581">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37A61D18">
            <w:pPr>
              <w:widowControl/>
              <w:spacing w:line="4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递交响应性文件截止时间：</w:t>
            </w:r>
            <w:r>
              <w:rPr>
                <w:rFonts w:hint="eastAsia" w:ascii="仿宋" w:hAnsi="仿宋" w:eastAsia="仿宋" w:cs="仿宋"/>
                <w:color w:val="auto"/>
                <w:kern w:val="0"/>
                <w:sz w:val="24"/>
                <w:szCs w:val="24"/>
                <w:highlight w:val="none"/>
                <w:lang w:val="en-US" w:eastAsia="zh-CN"/>
              </w:rPr>
              <w:t>2026年3月27</w:t>
            </w:r>
            <w:r>
              <w:rPr>
                <w:rFonts w:hint="eastAsia" w:ascii="仿宋" w:hAnsi="仿宋" w:eastAsia="仿宋" w:cs="仿宋"/>
                <w:color w:val="auto"/>
                <w:kern w:val="0"/>
                <w:sz w:val="24"/>
                <w:szCs w:val="24"/>
                <w:highlight w:val="none"/>
                <w:lang w:val="zh-CN" w:eastAsia="zh-CN"/>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kern w:val="0"/>
                <w:sz w:val="24"/>
                <w:szCs w:val="24"/>
                <w:highlight w:val="none"/>
              </w:rPr>
              <w:t>。</w:t>
            </w:r>
          </w:p>
        </w:tc>
      </w:tr>
      <w:tr w14:paraId="6F6E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52" w:type="dxa"/>
            <w:vMerge w:val="continue"/>
            <w:vAlign w:val="center"/>
          </w:tcPr>
          <w:p w14:paraId="4881E774">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29836191">
            <w:pPr>
              <w:widowControl/>
              <w:spacing w:line="46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开标时间及开标地点：</w:t>
            </w:r>
            <w:r>
              <w:rPr>
                <w:rFonts w:hint="eastAsia" w:ascii="仿宋" w:hAnsi="仿宋" w:eastAsia="仿宋" w:cs="仿宋"/>
                <w:color w:val="auto"/>
                <w:kern w:val="0"/>
                <w:sz w:val="24"/>
                <w:szCs w:val="24"/>
                <w:highlight w:val="none"/>
                <w:lang w:val="en-US" w:eastAsia="zh-CN"/>
              </w:rPr>
              <w:t>2026年3月27</w:t>
            </w:r>
            <w:r>
              <w:rPr>
                <w:rFonts w:hint="eastAsia" w:ascii="仿宋" w:hAnsi="仿宋" w:eastAsia="仿宋" w:cs="仿宋"/>
                <w:color w:val="auto"/>
                <w:kern w:val="0"/>
                <w:sz w:val="24"/>
                <w:szCs w:val="24"/>
                <w:highlight w:val="none"/>
                <w:lang w:val="zh-CN"/>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kern w:val="0"/>
                <w:sz w:val="24"/>
                <w:szCs w:val="24"/>
                <w:highlight w:val="none"/>
                <w:lang w:val="zh-CN"/>
              </w:rPr>
              <w:t>，泰安市中心医院行政办公区办公楼北楼3楼306会议室</w:t>
            </w:r>
            <w:r>
              <w:rPr>
                <w:rFonts w:hint="eastAsia" w:ascii="仿宋" w:hAnsi="仿宋" w:eastAsia="仿宋" w:cs="仿宋"/>
                <w:color w:val="auto"/>
                <w:kern w:val="0"/>
                <w:sz w:val="24"/>
                <w:szCs w:val="24"/>
                <w:highlight w:val="none"/>
              </w:rPr>
              <w:t xml:space="preserve">。 </w:t>
            </w:r>
          </w:p>
        </w:tc>
      </w:tr>
      <w:tr w14:paraId="4DB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2" w:type="dxa"/>
            <w:vAlign w:val="center"/>
          </w:tcPr>
          <w:p w14:paraId="6BEB00DC">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9847" w:type="dxa"/>
            <w:vAlign w:val="center"/>
          </w:tcPr>
          <w:p w14:paraId="07AD6AE6">
            <w:pPr>
              <w:widowControl/>
              <w:spacing w:line="46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val="zh-CN"/>
              </w:rPr>
              <w:t>李老师</w:t>
            </w:r>
            <w:r>
              <w:rPr>
                <w:rFonts w:hint="eastAsia" w:ascii="仿宋" w:hAnsi="仿宋" w:eastAsia="仿宋" w:cs="仿宋"/>
                <w:kern w:val="0"/>
                <w:sz w:val="24"/>
                <w:szCs w:val="24"/>
                <w:highlight w:val="none"/>
              </w:rPr>
              <w:t xml:space="preserve">   电话：</w:t>
            </w:r>
            <w:r>
              <w:rPr>
                <w:rFonts w:hint="eastAsia" w:ascii="仿宋" w:hAnsi="仿宋" w:eastAsia="仿宋" w:cs="仿宋"/>
                <w:kern w:val="0"/>
                <w:sz w:val="24"/>
                <w:szCs w:val="24"/>
                <w:highlight w:val="none"/>
                <w:lang w:val="zh-CN"/>
              </w:rPr>
              <w:t>0538-6980768</w:t>
            </w:r>
            <w:r>
              <w:rPr>
                <w:rFonts w:hint="eastAsia" w:ascii="仿宋" w:hAnsi="仿宋" w:eastAsia="仿宋" w:cs="仿宋"/>
                <w:kern w:val="0"/>
                <w:sz w:val="24"/>
                <w:szCs w:val="24"/>
                <w:highlight w:val="none"/>
                <w:lang w:val="en-US" w:eastAsia="zh-CN"/>
              </w:rPr>
              <w:t xml:space="preserve">  </w:t>
            </w:r>
          </w:p>
        </w:tc>
      </w:tr>
      <w:tr w14:paraId="1336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1B5876A1">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9847" w:type="dxa"/>
            <w:vAlign w:val="center"/>
          </w:tcPr>
          <w:p w14:paraId="441C3D4E">
            <w:pPr>
              <w:widowControl/>
              <w:spacing w:line="46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邮箱：</w:t>
            </w:r>
            <w:r>
              <w:rPr>
                <w:rFonts w:hint="eastAsia" w:ascii="仿宋" w:hAnsi="仿宋" w:eastAsia="仿宋" w:cs="仿宋"/>
                <w:kern w:val="0"/>
                <w:sz w:val="24"/>
                <w:szCs w:val="24"/>
                <w:highlight w:val="none"/>
                <w:lang w:val="en-US" w:eastAsia="zh-CN"/>
              </w:rPr>
              <w:t>kangda8289861@163.com</w:t>
            </w:r>
          </w:p>
        </w:tc>
      </w:tr>
      <w:tr w14:paraId="1A8C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78361791">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9847" w:type="dxa"/>
            <w:vAlign w:val="center"/>
          </w:tcPr>
          <w:p w14:paraId="4EB95B8F">
            <w:pPr>
              <w:widowControl/>
              <w:spacing w:line="360" w:lineRule="exact"/>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响应性文件必须编制页码，胶装制作，封皮注明所</w:t>
            </w:r>
            <w:r>
              <w:rPr>
                <w:rFonts w:hint="eastAsia" w:ascii="仿宋" w:hAnsi="仿宋" w:eastAsia="仿宋" w:cs="仿宋"/>
                <w:b/>
                <w:kern w:val="0"/>
                <w:sz w:val="24"/>
                <w:szCs w:val="24"/>
                <w:highlight w:val="none"/>
                <w:lang w:val="en-US" w:eastAsia="zh-CN"/>
              </w:rPr>
              <w:t>报</w:t>
            </w:r>
            <w:r>
              <w:rPr>
                <w:rFonts w:hint="eastAsia" w:ascii="仿宋" w:hAnsi="仿宋" w:eastAsia="仿宋" w:cs="仿宋"/>
                <w:b/>
                <w:kern w:val="0"/>
                <w:sz w:val="24"/>
                <w:szCs w:val="24"/>
                <w:highlight w:val="none"/>
              </w:rPr>
              <w:t>产品序号名称。</w:t>
            </w:r>
          </w:p>
        </w:tc>
      </w:tr>
      <w:tr w14:paraId="1253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01157C10">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9847" w:type="dxa"/>
            <w:vAlign w:val="center"/>
          </w:tcPr>
          <w:p w14:paraId="7451053D">
            <w:pPr>
              <w:widowControl/>
              <w:spacing w:line="360" w:lineRule="exact"/>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开标时必须提供样品，将样品提前贴好标签，注明单位名称，评</w:t>
            </w:r>
            <w:r>
              <w:rPr>
                <w:rFonts w:hint="eastAsia" w:ascii="仿宋" w:hAnsi="仿宋" w:eastAsia="仿宋" w:cs="仿宋"/>
                <w:b/>
                <w:kern w:val="0"/>
                <w:sz w:val="24"/>
                <w:szCs w:val="24"/>
                <w:highlight w:val="none"/>
                <w:lang w:val="en-US" w:eastAsia="zh-CN"/>
              </w:rPr>
              <w:t>审</w:t>
            </w:r>
            <w:r>
              <w:rPr>
                <w:rFonts w:hint="eastAsia" w:ascii="仿宋" w:hAnsi="仿宋" w:eastAsia="仿宋" w:cs="仿宋"/>
                <w:b/>
                <w:kern w:val="0"/>
                <w:sz w:val="24"/>
                <w:szCs w:val="24"/>
                <w:highlight w:val="none"/>
              </w:rPr>
              <w:t>样品不退。</w:t>
            </w:r>
          </w:p>
        </w:tc>
      </w:tr>
      <w:tr w14:paraId="1FAE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414A7F5F">
            <w:pPr>
              <w:widowControl/>
              <w:spacing w:line="3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w:t>
            </w:r>
          </w:p>
        </w:tc>
        <w:tc>
          <w:tcPr>
            <w:tcW w:w="9847" w:type="dxa"/>
            <w:vAlign w:val="center"/>
          </w:tcPr>
          <w:p w14:paraId="239D40C4">
            <w:pPr>
              <w:widowControl/>
              <w:spacing w:line="360" w:lineRule="exact"/>
              <w:jc w:val="left"/>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lang w:val="zh-CN"/>
              </w:rPr>
              <w:t>投标单位须递交一份电子标书，应拷贝到U盘上。必须确保电子标书中所有内容在微机上完整打开并能复制拷贝；电子标书内容必须保持与书面标书内容完全一致。</w:t>
            </w:r>
          </w:p>
        </w:tc>
      </w:tr>
      <w:tr w14:paraId="4F38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2" w:type="dxa"/>
            <w:vAlign w:val="center"/>
          </w:tcPr>
          <w:p w14:paraId="3729E3CA">
            <w:pPr>
              <w:widowControl/>
              <w:spacing w:line="3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w:t>
            </w:r>
          </w:p>
        </w:tc>
        <w:tc>
          <w:tcPr>
            <w:tcW w:w="9847" w:type="dxa"/>
            <w:vAlign w:val="center"/>
          </w:tcPr>
          <w:p w14:paraId="180B723F">
            <w:pPr>
              <w:widowControl/>
              <w:spacing w:line="360" w:lineRule="exact"/>
              <w:jc w:val="left"/>
              <w:rPr>
                <w:rFonts w:hint="eastAsia" w:ascii="仿宋" w:hAnsi="仿宋" w:eastAsia="仿宋" w:cs="仿宋"/>
                <w:b/>
                <w:kern w:val="0"/>
                <w:sz w:val="24"/>
                <w:szCs w:val="24"/>
                <w:highlight w:val="none"/>
              </w:rPr>
            </w:pPr>
            <w:r>
              <w:rPr>
                <w:rFonts w:hint="eastAsia" w:ascii="仿宋" w:hAnsi="仿宋" w:eastAsia="仿宋" w:cs="仿宋"/>
                <w:b/>
                <w:bCs/>
                <w:kern w:val="0"/>
                <w:sz w:val="24"/>
                <w:szCs w:val="24"/>
                <w:highlight w:val="none"/>
              </w:rPr>
              <w:t>唱标后，各供应商所报产品规格型号、注册证号、注册证名称、厂家等信息word电子版发送至邮箱</w:t>
            </w:r>
            <w:r>
              <w:rPr>
                <w:rFonts w:hint="eastAsia" w:ascii="仿宋" w:hAnsi="仿宋" w:eastAsia="仿宋" w:cs="仿宋"/>
                <w:b/>
                <w:bCs/>
                <w:kern w:val="0"/>
                <w:sz w:val="24"/>
                <w:szCs w:val="24"/>
                <w:highlight w:val="none"/>
                <w:lang w:val="en-US" w:eastAsia="zh-CN"/>
              </w:rPr>
              <w:t>kangda8289861@163.com</w:t>
            </w:r>
            <w:r>
              <w:rPr>
                <w:rFonts w:hint="eastAsia" w:ascii="仿宋" w:hAnsi="仿宋" w:eastAsia="仿宋" w:cs="仿宋"/>
                <w:b/>
                <w:bCs/>
                <w:kern w:val="0"/>
                <w:sz w:val="24"/>
                <w:szCs w:val="24"/>
                <w:highlight w:val="none"/>
              </w:rPr>
              <w:t xml:space="preserve">。    </w:t>
            </w:r>
          </w:p>
        </w:tc>
      </w:tr>
      <w:tr w14:paraId="6079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52" w:type="dxa"/>
            <w:vAlign w:val="center"/>
          </w:tcPr>
          <w:p w14:paraId="5FEBC19A">
            <w:pPr>
              <w:widowControl/>
              <w:spacing w:line="36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w:t>
            </w:r>
          </w:p>
        </w:tc>
        <w:tc>
          <w:tcPr>
            <w:tcW w:w="9847" w:type="dxa"/>
            <w:vAlign w:val="center"/>
          </w:tcPr>
          <w:p w14:paraId="0576677F">
            <w:pPr>
              <w:widowControl/>
              <w:spacing w:line="360" w:lineRule="exact"/>
              <w:jc w:val="left"/>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rPr>
              <w:t>采购代理服务费：</w:t>
            </w:r>
            <w:r>
              <w:rPr>
                <w:rFonts w:hint="eastAsia" w:ascii="仿宋" w:hAnsi="仿宋" w:eastAsia="仿宋" w:cs="仿宋"/>
                <w:kern w:val="0"/>
                <w:sz w:val="24"/>
                <w:szCs w:val="24"/>
                <w:highlight w:val="none"/>
                <w:lang w:val="zh-CN"/>
              </w:rPr>
              <w:t>《国家发展改革委办公厅关于招标代理服务收费有关问题的通知》(发改办价格[2003]857 号)和国家计委关于《招标代理服务收费管理暂行办法》（计价格[2002]1980 号）规定标准的60%</w:t>
            </w:r>
            <w:r>
              <w:rPr>
                <w:rFonts w:hint="eastAsia" w:ascii="仿宋" w:hAnsi="仿宋" w:eastAsia="仿宋" w:cs="仿宋"/>
                <w:kern w:val="0"/>
                <w:sz w:val="24"/>
                <w:szCs w:val="24"/>
                <w:highlight w:val="none"/>
              </w:rPr>
              <w:t>，由成交供应商支付。</w:t>
            </w:r>
            <w:r>
              <w:rPr>
                <w:rFonts w:hint="eastAsia" w:ascii="仿宋" w:hAnsi="仿宋" w:eastAsia="仿宋" w:cs="仿宋"/>
                <w:kern w:val="0"/>
                <w:sz w:val="24"/>
                <w:szCs w:val="24"/>
                <w:highlight w:val="none"/>
                <w:lang w:val="en-US" w:eastAsia="zh-CN"/>
              </w:rPr>
              <w:t>该项目代理服务费不高于500元</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zh-CN" w:eastAsia="zh-CN"/>
              </w:rPr>
              <w:t>（</w:t>
            </w:r>
            <w:r>
              <w:rPr>
                <w:rFonts w:hint="eastAsia" w:ascii="仿宋" w:hAnsi="仿宋" w:eastAsia="仿宋" w:cs="仿宋"/>
                <w:kern w:val="0"/>
                <w:sz w:val="24"/>
                <w:szCs w:val="24"/>
                <w:highlight w:val="none"/>
                <w:lang w:val="en-US" w:eastAsia="zh-CN"/>
              </w:rPr>
              <w:t>耗材</w:t>
            </w:r>
            <w:r>
              <w:rPr>
                <w:rFonts w:hint="eastAsia" w:ascii="仿宋" w:hAnsi="仿宋" w:eastAsia="仿宋" w:cs="仿宋"/>
                <w:kern w:val="0"/>
                <w:sz w:val="24"/>
                <w:szCs w:val="24"/>
                <w:highlight w:val="none"/>
                <w:lang w:val="zh-CN" w:eastAsia="zh-CN"/>
              </w:rPr>
              <w:t>）</w:t>
            </w:r>
          </w:p>
        </w:tc>
      </w:tr>
    </w:tbl>
    <w:p w14:paraId="57362BE6">
      <w:pPr>
        <w:autoSpaceDE w:val="0"/>
        <w:autoSpaceDN w:val="0"/>
        <w:adjustRightInd w:val="0"/>
        <w:spacing w:line="460" w:lineRule="exact"/>
        <w:ind w:right="360"/>
        <w:rPr>
          <w:rFonts w:ascii="仿宋" w:hAnsi="仿宋" w:eastAsia="仿宋" w:cs="宋体"/>
          <w:b/>
          <w:kern w:val="0"/>
          <w:sz w:val="24"/>
          <w:highlight w:val="none"/>
        </w:rPr>
      </w:pPr>
      <w:r>
        <w:rPr>
          <w:rFonts w:hint="eastAsia" w:ascii="仿宋" w:hAnsi="仿宋" w:eastAsia="仿宋" w:cs="宋体"/>
          <w:b/>
          <w:kern w:val="0"/>
          <w:sz w:val="24"/>
          <w:highlight w:val="none"/>
        </w:rPr>
        <w:t>一、说明</w:t>
      </w:r>
    </w:p>
    <w:p w14:paraId="04A8FF3C">
      <w:pPr>
        <w:autoSpaceDE w:val="0"/>
        <w:autoSpaceDN w:val="0"/>
        <w:adjustRightInd w:val="0"/>
        <w:spacing w:line="460" w:lineRule="exact"/>
        <w:ind w:right="360"/>
        <w:rPr>
          <w:rFonts w:ascii="仿宋" w:hAnsi="仿宋" w:eastAsia="仿宋" w:cs="宋体"/>
          <w:kern w:val="0"/>
          <w:sz w:val="24"/>
          <w:highlight w:val="none"/>
        </w:rPr>
      </w:pPr>
      <w:r>
        <w:rPr>
          <w:rFonts w:hint="eastAsia" w:ascii="仿宋" w:hAnsi="仿宋" w:eastAsia="仿宋" w:cs="宋体"/>
          <w:kern w:val="0"/>
          <w:sz w:val="24"/>
          <w:highlight w:val="none"/>
        </w:rPr>
        <w:t>（一）“采购人”、“采购单位”指泰安市中心医院（青岛大学附属泰安市中心医院、泰山医养中心）。</w:t>
      </w:r>
    </w:p>
    <w:p w14:paraId="0C3DFD02">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（二）“</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项目”指本次</w:t>
      </w:r>
      <w:r>
        <w:rPr>
          <w:rFonts w:hint="eastAsia" w:ascii="仿宋" w:hAnsi="仿宋" w:eastAsia="仿宋" w:cs="宋体"/>
          <w:kern w:val="0"/>
          <w:sz w:val="24"/>
          <w:highlight w:val="none"/>
          <w:lang w:val="en-US" w:eastAsia="zh-CN"/>
        </w:rPr>
        <w:t>采购</w:t>
      </w:r>
      <w:r>
        <w:rPr>
          <w:rFonts w:hint="eastAsia" w:ascii="仿宋" w:hAnsi="仿宋" w:eastAsia="仿宋" w:cs="宋体"/>
          <w:kern w:val="0"/>
          <w:sz w:val="24"/>
          <w:highlight w:val="none"/>
        </w:rPr>
        <w:t>的</w:t>
      </w:r>
      <w:r>
        <w:rPr>
          <w:rFonts w:hint="eastAsia" w:ascii="仿宋" w:hAnsi="仿宋" w:eastAsia="仿宋" w:cs="宋体"/>
          <w:kern w:val="0"/>
          <w:sz w:val="24"/>
          <w:highlight w:val="none"/>
          <w:lang w:eastAsia="zh-CN"/>
        </w:rPr>
        <w:t>泰安市中心医院（青岛大学附属泰安市中心医院、泰山医养中心）</w:t>
      </w:r>
      <w:r>
        <w:rPr>
          <w:rFonts w:hint="eastAsia" w:ascii="仿宋" w:hAnsi="仿宋" w:eastAsia="仿宋" w:cs="仿宋"/>
          <w:kern w:val="0"/>
          <w:sz w:val="24"/>
          <w:szCs w:val="24"/>
          <w:highlight w:val="none"/>
          <w:lang w:val="en-US" w:eastAsia="zh-CN"/>
        </w:rPr>
        <w:t>一次性使用输氧面罩（气囊型）</w:t>
      </w:r>
      <w:r>
        <w:rPr>
          <w:rFonts w:hint="eastAsia" w:ascii="仿宋" w:hAnsi="仿宋" w:eastAsia="仿宋" w:cs="仿宋"/>
          <w:kern w:val="0"/>
          <w:sz w:val="24"/>
          <w:szCs w:val="24"/>
          <w:highlight w:val="none"/>
          <w:lang w:val="zh-CN" w:eastAsia="zh-CN"/>
        </w:rPr>
        <w:t>采购项目</w:t>
      </w:r>
      <w:r>
        <w:rPr>
          <w:rFonts w:hint="eastAsia" w:ascii="仿宋" w:hAnsi="仿宋" w:eastAsia="仿宋" w:cs="宋体"/>
          <w:kern w:val="0"/>
          <w:sz w:val="24"/>
          <w:highlight w:val="none"/>
        </w:rPr>
        <w:t>。</w:t>
      </w:r>
    </w:p>
    <w:p w14:paraId="03F380C8">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（三）“供应商”指参与本次</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项目</w:t>
      </w:r>
      <w:r>
        <w:rPr>
          <w:rFonts w:hint="eastAsia" w:ascii="仿宋" w:hAnsi="仿宋" w:eastAsia="仿宋" w:cs="宋体"/>
          <w:kern w:val="0"/>
          <w:sz w:val="24"/>
          <w:highlight w:val="none"/>
          <w:lang w:val="en-US" w:eastAsia="zh-CN"/>
        </w:rPr>
        <w:t>报价</w:t>
      </w:r>
      <w:r>
        <w:rPr>
          <w:rFonts w:hint="eastAsia" w:ascii="仿宋" w:hAnsi="仿宋" w:eastAsia="仿宋" w:cs="宋体"/>
          <w:kern w:val="0"/>
          <w:sz w:val="24"/>
          <w:highlight w:val="none"/>
        </w:rPr>
        <w:t>的单位。</w:t>
      </w:r>
    </w:p>
    <w:p w14:paraId="662B07BE">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（四）</w:t>
      </w:r>
      <w:r>
        <w:rPr>
          <w:rFonts w:hint="eastAsia" w:ascii="仿宋" w:hAnsi="仿宋" w:eastAsia="仿宋" w:cs="宋体"/>
          <w:sz w:val="24"/>
          <w:highlight w:val="none"/>
        </w:rPr>
        <w:t>供应商应对</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文件的内容保密，不得向他人泄漏</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文件的内容。</w:t>
      </w:r>
    </w:p>
    <w:p w14:paraId="3C915746">
      <w:pPr>
        <w:tabs>
          <w:tab w:val="left" w:pos="2340"/>
        </w:tabs>
        <w:spacing w:line="460" w:lineRule="exact"/>
        <w:rPr>
          <w:rFonts w:ascii="仿宋" w:hAnsi="仿宋" w:eastAsia="仿宋" w:cs="宋体"/>
          <w:color w:val="FF0000"/>
          <w:kern w:val="0"/>
          <w:sz w:val="24"/>
          <w:highlight w:val="none"/>
        </w:rPr>
      </w:pPr>
      <w:r>
        <w:rPr>
          <w:rFonts w:hint="eastAsia" w:ascii="仿宋" w:hAnsi="仿宋" w:eastAsia="仿宋" w:cs="宋体"/>
          <w:sz w:val="24"/>
          <w:highlight w:val="none"/>
        </w:rPr>
        <w:t>（五）</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文件的修改</w:t>
      </w:r>
    </w:p>
    <w:p w14:paraId="124A27CF">
      <w:pPr>
        <w:tabs>
          <w:tab w:val="left" w:pos="2340"/>
        </w:tabs>
        <w:spacing w:line="46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在递交响应文件截止时间前，采购单位可能会以补充通知的形式修改</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w:t>
      </w:r>
    </w:p>
    <w:p w14:paraId="7559276C">
      <w:pPr>
        <w:tabs>
          <w:tab w:val="left" w:pos="2340"/>
        </w:tabs>
        <w:spacing w:line="460" w:lineRule="exact"/>
        <w:ind w:firstLine="480" w:firstLineChars="200"/>
        <w:rPr>
          <w:rFonts w:ascii="仿宋" w:hAnsi="仿宋" w:eastAsia="仿宋" w:cs="宋体"/>
          <w:sz w:val="24"/>
          <w:highlight w:val="none"/>
        </w:rPr>
      </w:pP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文件有实质性变动的，采购单位将在规定的递交响应文件截止时间前以电话及</w:t>
      </w:r>
      <w:r>
        <w:rPr>
          <w:rFonts w:hint="eastAsia" w:ascii="仿宋" w:hAnsi="仿宋" w:eastAsia="仿宋" w:cs="宋体"/>
          <w:sz w:val="24"/>
          <w:highlight w:val="none"/>
          <w:lang w:val="en-US" w:eastAsia="zh-CN"/>
        </w:rPr>
        <w:t>电子邮件</w:t>
      </w:r>
      <w:r>
        <w:rPr>
          <w:rFonts w:hint="eastAsia" w:ascii="仿宋" w:hAnsi="仿宋" w:eastAsia="仿宋" w:cs="宋体"/>
          <w:sz w:val="24"/>
          <w:highlight w:val="none"/>
        </w:rPr>
        <w:t>方式通知，敬请供应商注意。变动后的内容将构成</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文件的组成部分。</w:t>
      </w:r>
    </w:p>
    <w:p w14:paraId="77E9ADA2">
      <w:pPr>
        <w:tabs>
          <w:tab w:val="left" w:pos="2340"/>
        </w:tabs>
        <w:spacing w:line="46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为使供应商在编制响应文件时能够充分地把补充通知的内容考虑进去，采购单位可以酌情延长递交响应文件的时间。在上述情况下，供应商在以前递交的响应文件截止时间方面的全部权利、责任和义务，将适用于延长后新的递交的响应文件截止时间。</w:t>
      </w:r>
    </w:p>
    <w:p w14:paraId="532A4189">
      <w:pPr>
        <w:autoSpaceDE w:val="0"/>
        <w:autoSpaceDN w:val="0"/>
        <w:adjustRightInd w:val="0"/>
        <w:spacing w:before="20" w:line="460" w:lineRule="exact"/>
        <w:ind w:right="360"/>
        <w:rPr>
          <w:rFonts w:ascii="仿宋" w:hAnsi="仿宋" w:eastAsia="仿宋" w:cs="宋体"/>
          <w:b/>
          <w:kern w:val="0"/>
          <w:sz w:val="24"/>
          <w:highlight w:val="none"/>
        </w:rPr>
      </w:pPr>
      <w:r>
        <w:rPr>
          <w:rFonts w:hint="eastAsia" w:ascii="仿宋" w:hAnsi="仿宋" w:eastAsia="仿宋" w:cs="宋体"/>
          <w:b/>
          <w:kern w:val="0"/>
          <w:sz w:val="24"/>
          <w:highlight w:val="none"/>
        </w:rPr>
        <w:t>二、</w:t>
      </w:r>
      <w:r>
        <w:rPr>
          <w:rFonts w:hint="eastAsia" w:ascii="仿宋" w:hAnsi="仿宋" w:eastAsia="仿宋" w:cs="宋体"/>
          <w:b/>
          <w:kern w:val="0"/>
          <w:sz w:val="24"/>
          <w:highlight w:val="none"/>
          <w:lang w:eastAsia="zh-CN"/>
        </w:rPr>
        <w:t>比选</w:t>
      </w:r>
      <w:r>
        <w:rPr>
          <w:rFonts w:hint="eastAsia" w:ascii="仿宋" w:hAnsi="仿宋" w:eastAsia="仿宋" w:cs="宋体"/>
          <w:b/>
          <w:kern w:val="0"/>
          <w:sz w:val="24"/>
          <w:highlight w:val="none"/>
        </w:rPr>
        <w:t>文件组成</w:t>
      </w:r>
    </w:p>
    <w:p w14:paraId="1CAA080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公告；</w:t>
      </w:r>
    </w:p>
    <w:p w14:paraId="4ADB3222">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2、供应商须知；</w:t>
      </w:r>
    </w:p>
    <w:p w14:paraId="6C72C8BC">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3、评审办法；</w:t>
      </w:r>
    </w:p>
    <w:p w14:paraId="70AFB1CA">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4、合同条款</w:t>
      </w:r>
    </w:p>
    <w:p w14:paraId="35B37EE5">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5、项目技术和商务要求；</w:t>
      </w:r>
    </w:p>
    <w:p w14:paraId="77526BFA">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6、响应文件格式。</w:t>
      </w:r>
    </w:p>
    <w:p w14:paraId="00A34A00">
      <w:pPr>
        <w:autoSpaceDE w:val="0"/>
        <w:autoSpaceDN w:val="0"/>
        <w:adjustRightInd w:val="0"/>
        <w:spacing w:line="460" w:lineRule="exact"/>
        <w:ind w:right="246"/>
        <w:rPr>
          <w:rFonts w:ascii="仿宋" w:hAnsi="仿宋" w:eastAsia="仿宋" w:cs="宋体"/>
          <w:b/>
          <w:kern w:val="0"/>
          <w:sz w:val="24"/>
          <w:highlight w:val="none"/>
        </w:rPr>
      </w:pPr>
      <w:r>
        <w:rPr>
          <w:rFonts w:hint="eastAsia" w:ascii="仿宋" w:hAnsi="仿宋" w:eastAsia="仿宋" w:cs="宋体"/>
          <w:b/>
          <w:kern w:val="0"/>
          <w:sz w:val="24"/>
          <w:highlight w:val="none"/>
        </w:rPr>
        <w:t>三、响应文件编写</w:t>
      </w:r>
    </w:p>
    <w:p w14:paraId="79D7C6B3">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（一）</w:t>
      </w:r>
      <w:r>
        <w:rPr>
          <w:rFonts w:hint="eastAsia" w:ascii="仿宋" w:hAnsi="仿宋" w:eastAsia="仿宋" w:cs="宋体"/>
          <w:kern w:val="0"/>
          <w:sz w:val="24"/>
          <w:highlight w:val="none"/>
          <w:lang w:val="en-US" w:eastAsia="zh-CN"/>
        </w:rPr>
        <w:t>报价</w:t>
      </w:r>
      <w:r>
        <w:rPr>
          <w:rFonts w:hint="eastAsia" w:ascii="仿宋" w:hAnsi="仿宋" w:eastAsia="仿宋" w:cs="宋体"/>
          <w:kern w:val="0"/>
          <w:sz w:val="24"/>
          <w:highlight w:val="none"/>
        </w:rPr>
        <w:t>语言及计量单位</w:t>
      </w:r>
    </w:p>
    <w:p w14:paraId="426474E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1、供应商和采购单位就</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交换的文件和来往信函使用中文。</w:t>
      </w:r>
    </w:p>
    <w:p w14:paraId="3A6F504F">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2、除</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文件的技术规格中另有规定外，响应文件中所使用的计量单位应使用中华人民共和国法定计量单位。</w:t>
      </w:r>
    </w:p>
    <w:p w14:paraId="7528A980">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（二）响应文件组成</w:t>
      </w:r>
    </w:p>
    <w:p w14:paraId="5A6C26B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1、生产经营有关的资格、资质证明文件复印件加盖公章</w:t>
      </w:r>
    </w:p>
    <w:p w14:paraId="783FB5A5">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1)报价函（附件一）</w:t>
      </w:r>
    </w:p>
    <w:p w14:paraId="25FD2042">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2）法定代表人资格证明及法定代表人授权委托书（附件二）；</w:t>
      </w:r>
    </w:p>
    <w:p w14:paraId="71ECAA6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 企业简介（附件三）；</w:t>
      </w:r>
    </w:p>
    <w:p w14:paraId="0C22200B">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4)营业执照复印件加盖公章；</w:t>
      </w:r>
    </w:p>
    <w:p w14:paraId="7EB41633">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5)</w:t>
      </w:r>
      <w:r>
        <w:rPr>
          <w:rFonts w:hint="eastAsia" w:ascii="仿宋" w:hAnsi="仿宋" w:eastAsia="仿宋" w:cs="宋体"/>
          <w:kern w:val="0"/>
          <w:sz w:val="24"/>
          <w:szCs w:val="20"/>
          <w:highlight w:val="none"/>
          <w:lang w:val="zh-CN"/>
        </w:rPr>
        <w:t>生产厂家应具有</w:t>
      </w:r>
      <w:r>
        <w:rPr>
          <w:rFonts w:hint="eastAsia" w:ascii="仿宋" w:hAnsi="仿宋" w:eastAsia="仿宋" w:cs="宋体"/>
          <w:kern w:val="0"/>
          <w:sz w:val="24"/>
          <w:highlight w:val="none"/>
        </w:rPr>
        <w:t>《医疗器械生产许可证》</w:t>
      </w:r>
      <w:r>
        <w:rPr>
          <w:rFonts w:hint="eastAsia" w:ascii="仿宋" w:hAnsi="仿宋" w:eastAsia="仿宋" w:cs="宋体"/>
          <w:kern w:val="0"/>
          <w:sz w:val="24"/>
          <w:szCs w:val="20"/>
          <w:highlight w:val="none"/>
          <w:lang w:val="zh-CN"/>
        </w:rPr>
        <w:t>或生产备案凭证</w:t>
      </w:r>
      <w:r>
        <w:rPr>
          <w:rFonts w:hint="eastAsia" w:ascii="仿宋" w:hAnsi="仿宋" w:eastAsia="仿宋" w:cs="宋体"/>
          <w:kern w:val="0"/>
          <w:sz w:val="24"/>
          <w:szCs w:val="20"/>
          <w:highlight w:val="none"/>
          <w:lang w:val="zh-CN" w:eastAsia="zh-CN"/>
        </w:rPr>
        <w:t>，</w:t>
      </w:r>
      <w:r>
        <w:rPr>
          <w:rFonts w:hint="eastAsia" w:ascii="仿宋" w:hAnsi="仿宋" w:eastAsia="仿宋" w:cs="宋体"/>
          <w:kern w:val="0"/>
          <w:sz w:val="24"/>
          <w:szCs w:val="20"/>
          <w:highlight w:val="none"/>
          <w:lang w:val="en-US" w:eastAsia="zh-CN"/>
        </w:rPr>
        <w:t>代理商具备</w:t>
      </w:r>
      <w:r>
        <w:rPr>
          <w:rFonts w:hint="eastAsia" w:ascii="仿宋" w:hAnsi="仿宋" w:eastAsia="仿宋" w:cs="宋体"/>
          <w:kern w:val="0"/>
          <w:sz w:val="24"/>
          <w:szCs w:val="20"/>
          <w:highlight w:val="none"/>
          <w:lang w:val="zh-CN"/>
        </w:rPr>
        <w:t>医疗器械产品经营许可</w:t>
      </w:r>
      <w:r>
        <w:rPr>
          <w:rFonts w:hint="eastAsia" w:ascii="仿宋" w:hAnsi="仿宋" w:eastAsia="仿宋" w:cs="宋体"/>
          <w:kern w:val="0"/>
          <w:sz w:val="24"/>
          <w:szCs w:val="20"/>
          <w:highlight w:val="none"/>
          <w:lang w:val="en-US" w:eastAsia="zh-CN"/>
        </w:rPr>
        <w:t>或</w:t>
      </w:r>
      <w:r>
        <w:rPr>
          <w:rFonts w:hint="eastAsia" w:ascii="仿宋" w:hAnsi="仿宋" w:eastAsia="仿宋" w:cs="宋体"/>
          <w:kern w:val="0"/>
          <w:sz w:val="24"/>
          <w:szCs w:val="20"/>
          <w:highlight w:val="none"/>
          <w:lang w:val="zh-CN"/>
        </w:rPr>
        <w:t>产品经营备案凭证</w:t>
      </w:r>
      <w:r>
        <w:rPr>
          <w:rFonts w:hint="eastAsia" w:ascii="仿宋" w:hAnsi="仿宋" w:eastAsia="仿宋" w:cs="宋体"/>
          <w:kern w:val="0"/>
          <w:sz w:val="24"/>
          <w:szCs w:val="20"/>
          <w:highlight w:val="none"/>
          <w:lang w:val="zh-CN" w:eastAsia="zh-CN"/>
        </w:rPr>
        <w:t>，</w:t>
      </w:r>
      <w:r>
        <w:rPr>
          <w:rFonts w:hint="eastAsia" w:ascii="仿宋" w:hAnsi="仿宋" w:eastAsia="仿宋" w:cs="宋体"/>
          <w:kern w:val="0"/>
          <w:sz w:val="24"/>
          <w:szCs w:val="20"/>
          <w:highlight w:val="none"/>
          <w:lang w:val="en-US" w:eastAsia="zh-CN"/>
        </w:rPr>
        <w:t>产品应</w:t>
      </w:r>
      <w:r>
        <w:rPr>
          <w:rFonts w:hint="eastAsia" w:ascii="仿宋" w:hAnsi="仿宋" w:eastAsia="仿宋" w:cs="宋体"/>
          <w:kern w:val="0"/>
          <w:sz w:val="24"/>
          <w:highlight w:val="none"/>
          <w:lang w:val="en-US" w:eastAsia="zh-CN"/>
        </w:rPr>
        <w:t>具备</w:t>
      </w:r>
      <w:r>
        <w:rPr>
          <w:rFonts w:hint="eastAsia" w:ascii="仿宋" w:hAnsi="仿宋" w:eastAsia="仿宋" w:cs="宋体"/>
          <w:kern w:val="0"/>
          <w:sz w:val="24"/>
          <w:highlight w:val="none"/>
        </w:rPr>
        <w:t>《中华人民共和国医疗器械注册证及注册</w:t>
      </w:r>
      <w:r>
        <w:rPr>
          <w:rFonts w:hint="eastAsia" w:ascii="仿宋" w:hAnsi="仿宋" w:eastAsia="仿宋" w:cs="宋体"/>
          <w:kern w:val="0"/>
          <w:sz w:val="24"/>
          <w:szCs w:val="20"/>
          <w:highlight w:val="none"/>
          <w:lang w:val="zh-CN"/>
        </w:rPr>
        <w:t>表》</w:t>
      </w:r>
      <w:r>
        <w:rPr>
          <w:rFonts w:hint="default" w:ascii="仿宋" w:hAnsi="仿宋" w:eastAsia="仿宋" w:cs="宋体"/>
          <w:kern w:val="0"/>
          <w:sz w:val="24"/>
          <w:szCs w:val="20"/>
          <w:highlight w:val="none"/>
          <w:lang w:val="zh-CN"/>
        </w:rPr>
        <w:t>或产品备案表</w:t>
      </w:r>
      <w:r>
        <w:rPr>
          <w:rFonts w:hint="eastAsia" w:ascii="仿宋" w:hAnsi="仿宋" w:eastAsia="仿宋" w:cs="宋体"/>
          <w:kern w:val="0"/>
          <w:sz w:val="24"/>
          <w:szCs w:val="20"/>
          <w:highlight w:val="none"/>
          <w:lang w:val="zh-CN"/>
        </w:rPr>
        <w:t>；</w:t>
      </w:r>
    </w:p>
    <w:p w14:paraId="3B1DA580">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6)</w:t>
      </w:r>
      <w:r>
        <w:rPr>
          <w:rFonts w:hint="eastAsia" w:ascii="仿宋" w:hAnsi="仿宋" w:eastAsia="仿宋" w:cs="宋体"/>
          <w:kern w:val="0"/>
          <w:sz w:val="24"/>
          <w:szCs w:val="20"/>
          <w:highlight w:val="none"/>
          <w:lang w:val="zh-CN"/>
        </w:rPr>
        <w:t>供应商认为需要提供的其它证明材料。</w:t>
      </w:r>
    </w:p>
    <w:p w14:paraId="7D7DDAF8">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2、报价文件</w:t>
      </w:r>
    </w:p>
    <w:p w14:paraId="49FB042F">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报价一览表（附件四）。</w:t>
      </w:r>
    </w:p>
    <w:p w14:paraId="7B767EFC">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3、技术文件</w:t>
      </w:r>
    </w:p>
    <w:p w14:paraId="35BC0A0B">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产品</w:t>
      </w:r>
      <w:r>
        <w:rPr>
          <w:rFonts w:hint="eastAsia" w:ascii="仿宋" w:hAnsi="仿宋" w:eastAsia="仿宋" w:cs="宋体"/>
          <w:kern w:val="0"/>
          <w:sz w:val="24"/>
          <w:highlight w:val="none"/>
        </w:rPr>
        <w:t>的型号（规格）、主要技术指标及性能详细说明；</w:t>
      </w:r>
    </w:p>
    <w:p w14:paraId="13476C89">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2)供应商认为需要加以说明的其他内容。</w:t>
      </w:r>
    </w:p>
    <w:p w14:paraId="469C811A">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4、商务文件</w:t>
      </w:r>
    </w:p>
    <w:p w14:paraId="2A929C33">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1)商务情况表（附件五）；</w:t>
      </w:r>
    </w:p>
    <w:p w14:paraId="1CA0DBE8">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2)供应商供货的方案；</w:t>
      </w:r>
    </w:p>
    <w:p w14:paraId="658F9980">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w:t>
      </w:r>
      <w:r>
        <w:rPr>
          <w:rFonts w:hint="eastAsia" w:ascii="仿宋" w:hAnsi="仿宋" w:eastAsia="仿宋"/>
          <w:highlight w:val="none"/>
        </w:rPr>
        <w:t xml:space="preserve"> </w:t>
      </w:r>
      <w:r>
        <w:rPr>
          <w:rFonts w:hint="eastAsia" w:ascii="仿宋" w:hAnsi="仿宋" w:eastAsia="仿宋" w:cs="宋体"/>
          <w:kern w:val="0"/>
          <w:sz w:val="24"/>
          <w:highlight w:val="none"/>
        </w:rPr>
        <w:t>经营业绩一览表（附件六）；</w:t>
      </w:r>
    </w:p>
    <w:p w14:paraId="7F47745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4)供应商认为需要加以说明的其他内容。</w:t>
      </w:r>
    </w:p>
    <w:p w14:paraId="23E88724">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 xml:space="preserve"> (三)响应性文件装订</w:t>
      </w:r>
    </w:p>
    <w:p w14:paraId="67C92C67">
      <w:pPr>
        <w:autoSpaceDE w:val="0"/>
        <w:autoSpaceDN w:val="0"/>
        <w:adjustRightInd w:val="0"/>
        <w:spacing w:line="460" w:lineRule="exact"/>
        <w:ind w:left="41" w:right="6" w:firstLine="480"/>
        <w:rPr>
          <w:rFonts w:ascii="仿宋" w:hAnsi="仿宋" w:eastAsia="仿宋" w:cs="宋体"/>
          <w:kern w:val="0"/>
          <w:sz w:val="24"/>
          <w:highlight w:val="none"/>
        </w:rPr>
      </w:pPr>
      <w:r>
        <w:rPr>
          <w:rFonts w:hint="eastAsia" w:ascii="仿宋" w:hAnsi="仿宋" w:eastAsia="仿宋" w:cs="宋体"/>
          <w:kern w:val="0"/>
          <w:sz w:val="24"/>
          <w:highlight w:val="none"/>
        </w:rPr>
        <w:t>供应商必须将响应文件（正本一份、副本五份）中的有关文件按文件组成顺序排列装订成册、</w:t>
      </w:r>
      <w:r>
        <w:rPr>
          <w:rFonts w:hint="eastAsia" w:ascii="仿宋" w:hAnsi="仿宋" w:eastAsia="仿宋" w:cs="宋体"/>
          <w:b/>
          <w:kern w:val="0"/>
          <w:sz w:val="24"/>
          <w:highlight w:val="none"/>
        </w:rPr>
        <w:t>编写页码</w:t>
      </w:r>
      <w:r>
        <w:rPr>
          <w:rFonts w:hint="eastAsia" w:ascii="仿宋" w:hAnsi="仿宋" w:eastAsia="仿宋" w:cs="宋体"/>
          <w:kern w:val="0"/>
          <w:sz w:val="24"/>
          <w:highlight w:val="none"/>
        </w:rPr>
        <w:t>，并在首页编制“报价文件目录”，</w:t>
      </w:r>
      <w:r>
        <w:rPr>
          <w:rFonts w:hint="eastAsia" w:ascii="仿宋" w:hAnsi="仿宋" w:eastAsia="仿宋" w:cs="宋体"/>
          <w:b w:val="0"/>
          <w:bCs/>
          <w:kern w:val="0"/>
          <w:sz w:val="24"/>
          <w:highlight w:val="none"/>
        </w:rPr>
        <w:t>分包制作响应文件</w:t>
      </w:r>
      <w:r>
        <w:rPr>
          <w:rFonts w:hint="eastAsia" w:ascii="仿宋" w:hAnsi="仿宋" w:eastAsia="仿宋" w:cs="宋体"/>
          <w:kern w:val="0"/>
          <w:sz w:val="24"/>
          <w:highlight w:val="none"/>
        </w:rPr>
        <w:t>，正本</w:t>
      </w:r>
      <w:r>
        <w:rPr>
          <w:rFonts w:hint="eastAsia" w:ascii="仿宋" w:hAnsi="仿宋" w:eastAsia="仿宋" w:cs="宋体"/>
          <w:kern w:val="0"/>
          <w:sz w:val="24"/>
          <w:highlight w:val="none"/>
          <w:lang w:eastAsia="zh-CN"/>
        </w:rPr>
        <w:t>副本</w:t>
      </w:r>
      <w:r>
        <w:rPr>
          <w:rFonts w:hint="eastAsia" w:ascii="仿宋" w:hAnsi="仿宋" w:eastAsia="仿宋" w:cs="宋体"/>
          <w:kern w:val="0"/>
          <w:sz w:val="24"/>
          <w:highlight w:val="none"/>
        </w:rPr>
        <w:t>胶装制作。</w:t>
      </w:r>
    </w:p>
    <w:p w14:paraId="42CFFDE4">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(四)报价</w:t>
      </w:r>
    </w:p>
    <w:p w14:paraId="291A4EFB">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1、本次报价非一次性报价。</w:t>
      </w:r>
    </w:p>
    <w:p w14:paraId="3CBA8B21">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2、报价币种为：人民币。</w:t>
      </w:r>
    </w:p>
    <w:p w14:paraId="11C92A91">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3、供应商在报价时只能提供一个方案，不允许提供选择性报价和不确定性报价。</w:t>
      </w:r>
    </w:p>
    <w:p w14:paraId="4C46972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4、单独密封的报价一览表与响应性文件明细表不一致的，以报价一览表为准。</w:t>
      </w:r>
    </w:p>
    <w:p w14:paraId="32E8EBF1">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5、供应商须提供分项单价和报价总价，如果单价和总价不符，以单价为准，但单价金额小数点有明显错误的除外。</w:t>
      </w:r>
    </w:p>
    <w:p w14:paraId="0AB6AAAA">
      <w:pPr>
        <w:autoSpaceDE w:val="0"/>
        <w:autoSpaceDN w:val="0"/>
        <w:adjustRightInd w:val="0"/>
        <w:spacing w:line="460" w:lineRule="exact"/>
        <w:ind w:right="246" w:firstLine="480" w:firstLineChars="200"/>
        <w:rPr>
          <w:rFonts w:hint="eastAsia" w:ascii="仿宋" w:hAnsi="仿宋" w:eastAsia="仿宋" w:cs="宋体"/>
          <w:kern w:val="0"/>
          <w:sz w:val="24"/>
          <w:highlight w:val="none"/>
        </w:rPr>
      </w:pPr>
      <w:r>
        <w:rPr>
          <w:rFonts w:hint="eastAsia" w:ascii="仿宋" w:hAnsi="仿宋" w:eastAsia="仿宋" w:cs="宋体"/>
          <w:kern w:val="0"/>
          <w:sz w:val="24"/>
          <w:highlight w:val="none"/>
        </w:rPr>
        <w:t>6、供应商免费提供的项目，应先填写该项目的实际价格，并注明免费。此项不计入总报价。</w:t>
      </w:r>
    </w:p>
    <w:p w14:paraId="7BCE4347">
      <w:pPr>
        <w:autoSpaceDE w:val="0"/>
        <w:autoSpaceDN w:val="0"/>
        <w:adjustRightInd w:val="0"/>
        <w:spacing w:line="460" w:lineRule="exact"/>
        <w:ind w:right="246" w:firstLine="480" w:firstLineChars="200"/>
        <w:rPr>
          <w:rFonts w:hint="default"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7、报价须包含运费、税费、安装及相应费用。</w:t>
      </w:r>
    </w:p>
    <w:p w14:paraId="49F4ECF9">
      <w:pPr>
        <w:autoSpaceDE w:val="0"/>
        <w:autoSpaceDN w:val="0"/>
        <w:adjustRightInd w:val="0"/>
        <w:spacing w:line="460" w:lineRule="exact"/>
        <w:ind w:right="6"/>
        <w:rPr>
          <w:rFonts w:ascii="仿宋" w:hAnsi="仿宋" w:eastAsia="仿宋" w:cs="宋体"/>
          <w:kern w:val="0"/>
          <w:sz w:val="24"/>
          <w:highlight w:val="none"/>
        </w:rPr>
      </w:pPr>
      <w:r>
        <w:rPr>
          <w:rFonts w:hint="eastAsia" w:ascii="仿宋" w:hAnsi="仿宋" w:eastAsia="仿宋" w:cs="宋体"/>
          <w:kern w:val="0"/>
          <w:sz w:val="24"/>
          <w:highlight w:val="none"/>
        </w:rPr>
        <w:t>(五)响应文件编写方式</w:t>
      </w:r>
    </w:p>
    <w:p w14:paraId="2738D9BE">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1、响应文件正本和副本用A4幅面的纸张打印。</w:t>
      </w:r>
    </w:p>
    <w:p w14:paraId="283FA765">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2、报价一览表用A4幅面，黑体小四号字体。</w:t>
      </w:r>
    </w:p>
    <w:p w14:paraId="5F19A625">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(六) 响应文件签署</w:t>
      </w:r>
    </w:p>
    <w:p w14:paraId="68ECDA5E">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供应商授权代表必须按</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文件的规定签署响应文件（正本、副本及各附件）、报价一览表，并在响应文件封面上加盖供应商公章。</w:t>
      </w:r>
    </w:p>
    <w:p w14:paraId="2EF781D2">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(七)</w:t>
      </w:r>
      <w:r>
        <w:rPr>
          <w:rFonts w:hint="eastAsia" w:ascii="仿宋" w:hAnsi="仿宋" w:eastAsia="仿宋"/>
          <w:highlight w:val="none"/>
        </w:rPr>
        <w:t xml:space="preserve"> </w:t>
      </w:r>
      <w:r>
        <w:rPr>
          <w:rFonts w:hint="eastAsia" w:ascii="仿宋" w:hAnsi="仿宋" w:eastAsia="仿宋" w:cs="宋体"/>
          <w:kern w:val="0"/>
          <w:sz w:val="24"/>
          <w:highlight w:val="none"/>
        </w:rPr>
        <w:t>响应文件密封和标记</w:t>
      </w:r>
    </w:p>
    <w:p w14:paraId="7EDCCE36">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1、供应商应准备六份响应文件，一份正本和五份副本，并在每一份响应文件上要注明“正本”或“副本”字样，一旦正本和副本有差异，以正本为准</w:t>
      </w:r>
      <w:r>
        <w:rPr>
          <w:rFonts w:hint="eastAsia" w:ascii="仿宋" w:hAnsi="仿宋" w:eastAsia="仿宋" w:cs="宋体"/>
          <w:kern w:val="0"/>
          <w:sz w:val="24"/>
          <w:highlight w:val="none"/>
          <w:lang w:eastAsia="zh-CN"/>
        </w:rPr>
        <w:t>，正本胶装并加盖骑缝章</w:t>
      </w:r>
      <w:r>
        <w:rPr>
          <w:rFonts w:hint="eastAsia" w:ascii="仿宋" w:hAnsi="仿宋" w:eastAsia="仿宋" w:cs="宋体"/>
          <w:kern w:val="0"/>
          <w:sz w:val="24"/>
          <w:highlight w:val="none"/>
        </w:rPr>
        <w:t>。</w:t>
      </w:r>
    </w:p>
    <w:p w14:paraId="18F60035">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2、供应商应将响应文件正本、副本分开密封，并在封面明显处注明以下内容（密封件格式见附件）：</w:t>
      </w:r>
    </w:p>
    <w:p w14:paraId="709A1834">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1)项目名称</w:t>
      </w:r>
    </w:p>
    <w:p w14:paraId="6D9D4894">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2)正本或副本</w:t>
      </w:r>
    </w:p>
    <w:p w14:paraId="20AF1395">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3)供应商名称（加盖公章）、地址、电话、传真</w:t>
      </w:r>
    </w:p>
    <w:p w14:paraId="431F04F7">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4)所投包号清晰</w:t>
      </w:r>
    </w:p>
    <w:p w14:paraId="06E2C79C">
      <w:pPr>
        <w:autoSpaceDE w:val="0"/>
        <w:autoSpaceDN w:val="0"/>
        <w:adjustRightInd w:val="0"/>
        <w:spacing w:line="460" w:lineRule="exact"/>
        <w:ind w:left="2" w:leftChars="1"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3、为方便公开唱价，请供应商</w:t>
      </w:r>
      <w:r>
        <w:rPr>
          <w:rFonts w:hint="eastAsia" w:ascii="仿宋" w:hAnsi="仿宋" w:eastAsia="仿宋" w:cs="宋体"/>
          <w:b/>
          <w:kern w:val="0"/>
          <w:sz w:val="24"/>
          <w:highlight w:val="none"/>
          <w:u w:val="single"/>
        </w:rPr>
        <w:t>另外准备一份“报价一览表”单独密封在一个档案袋内，</w:t>
      </w:r>
      <w:r>
        <w:rPr>
          <w:rFonts w:hint="eastAsia" w:ascii="仿宋" w:hAnsi="仿宋" w:eastAsia="仿宋" w:cs="宋体"/>
          <w:kern w:val="0"/>
          <w:sz w:val="24"/>
          <w:highlight w:val="none"/>
        </w:rPr>
        <w:t>与报价文件同时提交。在封面加盖单位公章并注明报价一览表、项目名称、供应商名称。</w:t>
      </w:r>
    </w:p>
    <w:p w14:paraId="31A14EC6">
      <w:pPr>
        <w:autoSpaceDE w:val="0"/>
        <w:autoSpaceDN w:val="0"/>
        <w:adjustRightInd w:val="0"/>
        <w:spacing w:line="460" w:lineRule="exact"/>
        <w:ind w:left="241" w:leftChars="115" w:right="6" w:firstLine="240" w:firstLineChars="100"/>
        <w:rPr>
          <w:rFonts w:ascii="仿宋" w:hAnsi="仿宋" w:eastAsia="仿宋" w:cs="宋体"/>
          <w:kern w:val="0"/>
          <w:sz w:val="24"/>
          <w:highlight w:val="none"/>
        </w:rPr>
      </w:pPr>
      <w:r>
        <w:rPr>
          <w:rFonts w:hint="eastAsia" w:ascii="仿宋" w:hAnsi="仿宋" w:eastAsia="仿宋" w:cs="宋体"/>
          <w:kern w:val="0"/>
          <w:sz w:val="24"/>
          <w:highlight w:val="none"/>
        </w:rPr>
        <w:t>4、每一密封件在封口处加盖供应商单位公章并注明“于</w:t>
      </w:r>
      <w:r>
        <w:rPr>
          <w:rFonts w:hint="eastAsia" w:ascii="仿宋" w:hAnsi="仿宋" w:eastAsia="仿宋" w:cs="宋体"/>
          <w:kern w:val="0"/>
          <w:sz w:val="24"/>
          <w:highlight w:val="none"/>
          <w:lang w:val="en-US" w:eastAsia="zh-CN"/>
        </w:rPr>
        <w:t xml:space="preserve">   </w:t>
      </w:r>
      <w:r>
        <w:rPr>
          <w:rFonts w:hint="eastAsia" w:ascii="仿宋" w:hAnsi="仿宋" w:eastAsia="仿宋" w:cs="宋体"/>
          <w:kern w:val="0"/>
          <w:sz w:val="24"/>
          <w:highlight w:val="none"/>
        </w:rPr>
        <w:t>年  月  日  时   分之前不准启封”字样（格式详见附件）。</w:t>
      </w:r>
    </w:p>
    <w:p w14:paraId="45E5FB78">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 xml:space="preserve"> (八)</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w:t>
      </w:r>
    </w:p>
    <w:p w14:paraId="182585E3">
      <w:pPr>
        <w:autoSpaceDE w:val="0"/>
        <w:autoSpaceDN w:val="0"/>
        <w:adjustRightInd w:val="0"/>
        <w:spacing w:line="460" w:lineRule="exact"/>
        <w:ind w:left="13" w:leftChars="6"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1、从公开报价之日起，有效期为90日。报价函的有效期比本须知规定的有效期短的，将被称为非响应报价，将予以废标。</w:t>
      </w:r>
    </w:p>
    <w:p w14:paraId="41756373">
      <w:pPr>
        <w:autoSpaceDE w:val="0"/>
        <w:autoSpaceDN w:val="0"/>
        <w:adjustRightInd w:val="0"/>
        <w:spacing w:line="460" w:lineRule="exact"/>
        <w:ind w:left="13" w:leftChars="6"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2、特殊情况下，在</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有效期满之前，采购单位可以以书面形式要求供应商同意延长</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有效期。供应商可以书面形式拒绝或接受上述要求。同意延长</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有效期的供应商不得修改响应性文件的实质性内容。</w:t>
      </w:r>
    </w:p>
    <w:p w14:paraId="24E2FF97">
      <w:pPr>
        <w:autoSpaceDE w:val="0"/>
        <w:autoSpaceDN w:val="0"/>
        <w:adjustRightInd w:val="0"/>
        <w:spacing w:line="460" w:lineRule="exact"/>
        <w:ind w:left="46" w:right="306"/>
        <w:rPr>
          <w:rFonts w:ascii="仿宋" w:hAnsi="仿宋" w:eastAsia="仿宋" w:cs="宋体"/>
          <w:b/>
          <w:kern w:val="0"/>
          <w:sz w:val="24"/>
          <w:highlight w:val="none"/>
        </w:rPr>
      </w:pPr>
      <w:r>
        <w:rPr>
          <w:rFonts w:hint="eastAsia" w:ascii="仿宋" w:hAnsi="仿宋" w:eastAsia="仿宋" w:cs="宋体"/>
          <w:b/>
          <w:kern w:val="0"/>
          <w:sz w:val="24"/>
          <w:highlight w:val="none"/>
        </w:rPr>
        <w:t>四、报价文件递交</w:t>
      </w:r>
    </w:p>
    <w:p w14:paraId="596BDFA6">
      <w:pPr>
        <w:autoSpaceDE w:val="0"/>
        <w:autoSpaceDN w:val="0"/>
        <w:adjustRightInd w:val="0"/>
        <w:spacing w:line="460" w:lineRule="exact"/>
        <w:ind w:left="46" w:right="306"/>
        <w:rPr>
          <w:rFonts w:ascii="仿宋" w:hAnsi="仿宋" w:eastAsia="仿宋" w:cs="宋体"/>
          <w:kern w:val="0"/>
          <w:sz w:val="24"/>
          <w:highlight w:val="none"/>
        </w:rPr>
      </w:pPr>
      <w:r>
        <w:rPr>
          <w:rFonts w:hint="eastAsia" w:ascii="仿宋" w:hAnsi="仿宋" w:eastAsia="仿宋" w:cs="宋体"/>
          <w:kern w:val="0"/>
          <w:sz w:val="24"/>
          <w:highlight w:val="none"/>
        </w:rPr>
        <w:t>（一）响应文件递交时间和地点</w:t>
      </w:r>
    </w:p>
    <w:p w14:paraId="1B58F88C">
      <w:pPr>
        <w:widowControl/>
        <w:spacing w:line="460" w:lineRule="exact"/>
        <w:ind w:firstLine="480"/>
        <w:jc w:val="left"/>
        <w:rPr>
          <w:rFonts w:ascii="仿宋" w:hAnsi="仿宋" w:eastAsia="仿宋" w:cs="宋体"/>
          <w:kern w:val="0"/>
          <w:sz w:val="24"/>
          <w:highlight w:val="none"/>
        </w:rPr>
      </w:pPr>
      <w:r>
        <w:rPr>
          <w:rFonts w:hint="eastAsia" w:ascii="仿宋" w:hAnsi="仿宋" w:eastAsia="仿宋" w:cs="宋体"/>
          <w:kern w:val="0"/>
          <w:sz w:val="24"/>
          <w:highlight w:val="none"/>
        </w:rPr>
        <w:t>1、递交响应文件截止时间及地点：另行通知。</w:t>
      </w:r>
    </w:p>
    <w:p w14:paraId="6758440D">
      <w:pPr>
        <w:autoSpaceDE w:val="0"/>
        <w:autoSpaceDN w:val="0"/>
        <w:adjustRightInd w:val="0"/>
        <w:spacing w:line="460" w:lineRule="exact"/>
        <w:ind w:left="267" w:leftChars="127" w:right="216" w:firstLine="240" w:firstLineChars="100"/>
        <w:rPr>
          <w:rFonts w:ascii="仿宋" w:hAnsi="仿宋" w:eastAsia="仿宋" w:cs="宋体"/>
          <w:kern w:val="0"/>
          <w:sz w:val="24"/>
          <w:highlight w:val="none"/>
        </w:rPr>
      </w:pPr>
      <w:r>
        <w:rPr>
          <w:rFonts w:hint="eastAsia" w:ascii="仿宋" w:hAnsi="仿宋" w:eastAsia="仿宋" w:cs="宋体"/>
          <w:kern w:val="0"/>
          <w:sz w:val="24"/>
          <w:highlight w:val="none"/>
        </w:rPr>
        <w:t>2、供应商授权代表必须在报价截止时间前将响应文件送达指定地点。</w:t>
      </w:r>
    </w:p>
    <w:p w14:paraId="2983F34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3、采购单位将拒绝在截止时间后送达的响应文件。</w:t>
      </w:r>
    </w:p>
    <w:p w14:paraId="198F2941">
      <w:pPr>
        <w:autoSpaceDE w:val="0"/>
        <w:autoSpaceDN w:val="0"/>
        <w:adjustRightInd w:val="0"/>
        <w:spacing w:line="460" w:lineRule="exact"/>
        <w:ind w:right="246"/>
        <w:rPr>
          <w:rFonts w:hint="eastAsia" w:ascii="仿宋" w:hAnsi="仿宋" w:eastAsia="仿宋" w:cs="宋体"/>
          <w:b/>
          <w:kern w:val="0"/>
          <w:sz w:val="24"/>
          <w:highlight w:val="none"/>
          <w:lang w:eastAsia="zh-CN"/>
        </w:rPr>
      </w:pPr>
      <w:r>
        <w:rPr>
          <w:rFonts w:hint="eastAsia" w:ascii="仿宋" w:hAnsi="仿宋" w:eastAsia="仿宋" w:cs="宋体"/>
          <w:b/>
          <w:kern w:val="0"/>
          <w:sz w:val="24"/>
          <w:highlight w:val="none"/>
        </w:rPr>
        <w:t>五、公开报价与</w:t>
      </w:r>
      <w:r>
        <w:rPr>
          <w:rFonts w:hint="eastAsia" w:ascii="仿宋" w:hAnsi="仿宋" w:eastAsia="仿宋" w:cs="宋体"/>
          <w:b/>
          <w:kern w:val="0"/>
          <w:sz w:val="24"/>
          <w:highlight w:val="none"/>
          <w:lang w:eastAsia="zh-CN"/>
        </w:rPr>
        <w:t>比选</w:t>
      </w:r>
    </w:p>
    <w:p w14:paraId="1BEA36EA">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（一）公开报价</w:t>
      </w:r>
    </w:p>
    <w:p w14:paraId="394EB834">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1、公开报价时，由供应商和监督人员检查响应文件的密封情况，对响应文件的密封情况进行监督。</w:t>
      </w:r>
    </w:p>
    <w:p w14:paraId="2DDFEB81">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3、工作人员当众拆启响应文件，唱价员宣读供应商名称、报价和其它主要内容。</w:t>
      </w:r>
    </w:p>
    <w:p w14:paraId="47A42739">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4、记录员将唱价内容分项记录。</w:t>
      </w:r>
    </w:p>
    <w:p w14:paraId="66C31165">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（二）</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w:t>
      </w:r>
    </w:p>
    <w:p w14:paraId="2496F54D">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采购单位将根据本项目的特点组建耗材管理小组（</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rPr>
        <w:t>其成员由采购人代表、有关技术、经济等方面的专家等三人以上单数组成，其中经济、技术等方面的专家不得少于成员总数的三分之二，</w:t>
      </w:r>
      <w:r>
        <w:rPr>
          <w:rFonts w:hint="eastAsia" w:ascii="仿宋" w:hAnsi="仿宋" w:eastAsia="仿宋" w:cs="宋体"/>
          <w:kern w:val="0"/>
          <w:sz w:val="24"/>
          <w:highlight w:val="none"/>
          <w:lang w:val="en-US" w:eastAsia="zh-CN"/>
        </w:rPr>
        <w:t>或由采购人代表</w:t>
      </w:r>
      <w:r>
        <w:rPr>
          <w:rFonts w:hint="eastAsia" w:ascii="仿宋" w:hAnsi="仿宋" w:eastAsia="仿宋" w:cs="宋体"/>
          <w:kern w:val="0"/>
          <w:sz w:val="24"/>
          <w:highlight w:val="none"/>
        </w:rPr>
        <w:t>等三人以上单数组成</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小组负责对响应文件进行审查、质疑、评审，确定入围供应商、成交人。</w:t>
      </w:r>
    </w:p>
    <w:p w14:paraId="52305A72">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（三）</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小组根据评审办法对供应商进行综合分析和比较：</w:t>
      </w:r>
    </w:p>
    <w:p w14:paraId="78F0B690">
      <w:pPr>
        <w:autoSpaceDE w:val="0"/>
        <w:autoSpaceDN w:val="0"/>
        <w:adjustRightInd w:val="0"/>
        <w:spacing w:line="460" w:lineRule="exact"/>
        <w:ind w:right="6"/>
        <w:rPr>
          <w:rFonts w:ascii="仿宋" w:hAnsi="仿宋" w:eastAsia="仿宋" w:cs="宋体"/>
          <w:kern w:val="0"/>
          <w:sz w:val="24"/>
          <w:highlight w:val="none"/>
        </w:rPr>
      </w:pPr>
      <w:r>
        <w:rPr>
          <w:rFonts w:hint="eastAsia" w:ascii="仿宋" w:hAnsi="仿宋" w:eastAsia="仿宋" w:cs="宋体"/>
          <w:kern w:val="0"/>
          <w:sz w:val="24"/>
          <w:highlight w:val="none"/>
        </w:rPr>
        <w:t>（四）编写评审报告。评审报告是</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小组根据全体评标成员签字的原始评标记录和评标结果编写的报告。</w:t>
      </w:r>
    </w:p>
    <w:p w14:paraId="33D650E3">
      <w:pPr>
        <w:spacing w:line="460" w:lineRule="exact"/>
        <w:rPr>
          <w:rFonts w:ascii="仿宋" w:hAnsi="仿宋" w:eastAsia="仿宋" w:cs="宋体"/>
          <w:highlight w:val="none"/>
        </w:rPr>
      </w:pPr>
      <w:r>
        <w:rPr>
          <w:rFonts w:hint="eastAsia" w:ascii="仿宋" w:hAnsi="仿宋" w:eastAsia="仿宋" w:cs="宋体"/>
          <w:sz w:val="24"/>
          <w:highlight w:val="none"/>
        </w:rPr>
        <w:t xml:space="preserve">（五） </w:t>
      </w:r>
      <w:r>
        <w:rPr>
          <w:rFonts w:hint="eastAsia" w:ascii="仿宋" w:hAnsi="仿宋" w:eastAsia="仿宋" w:cs="宋体"/>
          <w:sz w:val="24"/>
          <w:highlight w:val="none"/>
          <w:lang w:eastAsia="zh-CN"/>
        </w:rPr>
        <w:t>比选</w:t>
      </w:r>
      <w:r>
        <w:rPr>
          <w:rFonts w:hint="eastAsia" w:ascii="仿宋" w:hAnsi="仿宋" w:eastAsia="仿宋" w:cs="宋体"/>
          <w:sz w:val="24"/>
          <w:highlight w:val="none"/>
        </w:rPr>
        <w:t>过程的保密。</w:t>
      </w:r>
    </w:p>
    <w:p w14:paraId="6819D097">
      <w:pPr>
        <w:spacing w:line="460" w:lineRule="exact"/>
        <w:ind w:firstLine="480" w:firstLineChars="200"/>
        <w:rPr>
          <w:rFonts w:ascii="仿宋" w:hAnsi="仿宋" w:eastAsia="仿宋" w:cs="宋体"/>
          <w:color w:val="000000"/>
          <w:sz w:val="24"/>
          <w:highlight w:val="none"/>
        </w:rPr>
      </w:pPr>
      <w:r>
        <w:rPr>
          <w:rFonts w:hint="eastAsia" w:ascii="仿宋" w:hAnsi="仿宋" w:eastAsia="仿宋" w:cs="宋体"/>
          <w:sz w:val="24"/>
          <w:highlight w:val="none"/>
        </w:rPr>
        <w:t>1、</w:t>
      </w:r>
      <w:r>
        <w:rPr>
          <w:rFonts w:hint="eastAsia" w:ascii="仿宋" w:hAnsi="仿宋" w:eastAsia="仿宋" w:cs="宋体"/>
          <w:color w:val="000000"/>
          <w:sz w:val="24"/>
          <w:highlight w:val="none"/>
        </w:rPr>
        <w:t>开标后，直到授予供应商合同止，凡属于审查、澄清、评价、比较响应文件和成交意向等有关信息，均不得泄露给供应商或与评标工作无关的人员；</w:t>
      </w:r>
    </w:p>
    <w:p w14:paraId="1280C470">
      <w:pPr>
        <w:spacing w:line="460" w:lineRule="exact"/>
        <w:ind w:firstLine="480" w:firstLineChars="200"/>
        <w:rPr>
          <w:rFonts w:ascii="仿宋" w:hAnsi="仿宋" w:eastAsia="仿宋" w:cs="宋体"/>
          <w:color w:val="000000"/>
          <w:sz w:val="24"/>
          <w:highlight w:val="none"/>
        </w:rPr>
      </w:pPr>
      <w:r>
        <w:rPr>
          <w:rFonts w:hint="eastAsia" w:ascii="仿宋" w:hAnsi="仿宋" w:eastAsia="仿宋" w:cs="宋体"/>
          <w:color w:val="000000"/>
          <w:sz w:val="24"/>
          <w:highlight w:val="none"/>
        </w:rPr>
        <w:t>2、供应商不得探听上述信息，不得以任何行为影响</w:t>
      </w:r>
      <w:r>
        <w:rPr>
          <w:rFonts w:hint="eastAsia" w:ascii="仿宋" w:hAnsi="仿宋" w:eastAsia="仿宋" w:cs="宋体"/>
          <w:color w:val="000000"/>
          <w:sz w:val="24"/>
          <w:highlight w:val="none"/>
          <w:lang w:eastAsia="zh-CN"/>
        </w:rPr>
        <w:t>比选</w:t>
      </w:r>
      <w:r>
        <w:rPr>
          <w:rFonts w:hint="eastAsia" w:ascii="仿宋" w:hAnsi="仿宋" w:eastAsia="仿宋" w:cs="宋体"/>
          <w:color w:val="000000"/>
          <w:sz w:val="24"/>
          <w:highlight w:val="none"/>
        </w:rPr>
        <w:t>过程，否则其响应性文件将被作为无效标处理；</w:t>
      </w:r>
    </w:p>
    <w:p w14:paraId="3C9E4182">
      <w:pPr>
        <w:spacing w:line="460" w:lineRule="exact"/>
        <w:ind w:firstLine="480" w:firstLineChars="200"/>
        <w:rPr>
          <w:rFonts w:ascii="仿宋" w:hAnsi="仿宋" w:eastAsia="仿宋" w:cs="宋体"/>
          <w:color w:val="000000"/>
          <w:sz w:val="24"/>
          <w:highlight w:val="none"/>
        </w:rPr>
      </w:pPr>
      <w:r>
        <w:rPr>
          <w:rFonts w:hint="eastAsia" w:ascii="仿宋" w:hAnsi="仿宋" w:eastAsia="仿宋" w:cs="宋体"/>
          <w:color w:val="000000"/>
          <w:sz w:val="24"/>
          <w:highlight w:val="none"/>
        </w:rPr>
        <w:t>3、在</w:t>
      </w:r>
      <w:r>
        <w:rPr>
          <w:rFonts w:hint="eastAsia" w:ascii="仿宋" w:hAnsi="仿宋" w:eastAsia="仿宋" w:cs="宋体"/>
          <w:color w:val="000000"/>
          <w:sz w:val="24"/>
          <w:highlight w:val="none"/>
          <w:lang w:eastAsia="zh-CN"/>
        </w:rPr>
        <w:t>比选</w:t>
      </w:r>
      <w:r>
        <w:rPr>
          <w:rFonts w:hint="eastAsia" w:ascii="仿宋" w:hAnsi="仿宋" w:eastAsia="仿宋" w:cs="宋体"/>
          <w:color w:val="000000"/>
          <w:sz w:val="24"/>
          <w:highlight w:val="none"/>
        </w:rPr>
        <w:t>期间，采购单位将指定联络员与供应商联络。</w:t>
      </w:r>
    </w:p>
    <w:p w14:paraId="6A68975C">
      <w:pPr>
        <w:tabs>
          <w:tab w:val="left" w:pos="3075"/>
        </w:tabs>
        <w:spacing w:line="460" w:lineRule="exact"/>
        <w:jc w:val="left"/>
        <w:rPr>
          <w:rFonts w:ascii="仿宋" w:hAnsi="仿宋" w:eastAsia="仿宋" w:cs="宋体"/>
          <w:sz w:val="24"/>
          <w:highlight w:val="none"/>
        </w:rPr>
      </w:pPr>
      <w:r>
        <w:rPr>
          <w:rFonts w:hint="eastAsia" w:ascii="仿宋" w:hAnsi="仿宋" w:eastAsia="仿宋" w:cs="宋体"/>
          <w:sz w:val="24"/>
          <w:highlight w:val="none"/>
        </w:rPr>
        <w:t>（六）在采购中，有下列情形之一者，作废标处理。</w:t>
      </w:r>
    </w:p>
    <w:p w14:paraId="70B0AED3">
      <w:pPr>
        <w:tabs>
          <w:tab w:val="left" w:pos="900"/>
        </w:tabs>
        <w:autoSpaceDE w:val="0"/>
        <w:autoSpaceDN w:val="0"/>
        <w:adjustRightInd w:val="0"/>
        <w:spacing w:line="460" w:lineRule="exact"/>
        <w:ind w:left="479" w:leftChars="228" w:right="286"/>
        <w:rPr>
          <w:rFonts w:ascii="仿宋" w:hAnsi="仿宋" w:eastAsia="仿宋" w:cs="宋体"/>
          <w:color w:val="000000"/>
          <w:sz w:val="24"/>
          <w:highlight w:val="none"/>
        </w:rPr>
      </w:pPr>
      <w:r>
        <w:rPr>
          <w:rFonts w:hint="eastAsia" w:ascii="仿宋" w:hAnsi="仿宋" w:eastAsia="仿宋" w:cs="宋体"/>
          <w:color w:val="000000"/>
          <w:sz w:val="24"/>
          <w:highlight w:val="none"/>
          <w:lang w:val="en-US" w:eastAsia="zh-CN"/>
        </w:rPr>
        <w:t>1</w:t>
      </w:r>
      <w:r>
        <w:rPr>
          <w:rFonts w:hint="eastAsia" w:ascii="仿宋" w:hAnsi="仿宋" w:eastAsia="仿宋" w:cs="宋体"/>
          <w:color w:val="000000"/>
          <w:sz w:val="24"/>
          <w:highlight w:val="none"/>
        </w:rPr>
        <w:t>、出现影响采购公正的违法、违规行为的；</w:t>
      </w:r>
    </w:p>
    <w:p w14:paraId="69B66619">
      <w:pPr>
        <w:tabs>
          <w:tab w:val="left" w:pos="900"/>
        </w:tabs>
        <w:autoSpaceDE w:val="0"/>
        <w:autoSpaceDN w:val="0"/>
        <w:adjustRightInd w:val="0"/>
        <w:spacing w:line="460" w:lineRule="exact"/>
        <w:ind w:left="479" w:leftChars="228" w:right="286"/>
        <w:rPr>
          <w:rFonts w:ascii="仿宋" w:hAnsi="仿宋" w:eastAsia="仿宋" w:cs="宋体"/>
          <w:color w:val="000000"/>
          <w:sz w:val="24"/>
          <w:highlight w:val="none"/>
        </w:rPr>
      </w:pPr>
      <w:r>
        <w:rPr>
          <w:rFonts w:hint="eastAsia" w:ascii="仿宋" w:hAnsi="仿宋" w:eastAsia="仿宋" w:cs="宋体"/>
          <w:color w:val="000000"/>
          <w:sz w:val="24"/>
          <w:highlight w:val="none"/>
          <w:lang w:val="en-US" w:eastAsia="zh-CN"/>
        </w:rPr>
        <w:t>2</w:t>
      </w:r>
      <w:r>
        <w:rPr>
          <w:rFonts w:hint="eastAsia" w:ascii="仿宋" w:hAnsi="仿宋" w:eastAsia="仿宋" w:cs="宋体"/>
          <w:color w:val="000000"/>
          <w:sz w:val="24"/>
          <w:highlight w:val="none"/>
        </w:rPr>
        <w:t>、供应商的报价均超过了采购预算，采购人不能支付的；</w:t>
      </w:r>
    </w:p>
    <w:p w14:paraId="4AA3D7C4">
      <w:pPr>
        <w:tabs>
          <w:tab w:val="left" w:pos="900"/>
        </w:tabs>
        <w:autoSpaceDE w:val="0"/>
        <w:autoSpaceDN w:val="0"/>
        <w:adjustRightInd w:val="0"/>
        <w:spacing w:line="460" w:lineRule="exact"/>
        <w:ind w:left="479" w:leftChars="228" w:right="286"/>
        <w:rPr>
          <w:rFonts w:hint="eastAsia" w:ascii="仿宋" w:hAnsi="仿宋" w:eastAsia="仿宋" w:cs="宋体"/>
          <w:color w:val="000000"/>
          <w:sz w:val="24"/>
          <w:highlight w:val="none"/>
          <w:lang w:eastAsia="zh-CN"/>
        </w:rPr>
      </w:pPr>
      <w:r>
        <w:rPr>
          <w:rFonts w:hint="eastAsia" w:ascii="仿宋" w:hAnsi="仿宋" w:eastAsia="仿宋" w:cs="宋体"/>
          <w:color w:val="000000"/>
          <w:sz w:val="24"/>
          <w:highlight w:val="none"/>
          <w:lang w:val="en-US" w:eastAsia="zh-CN"/>
        </w:rPr>
        <w:t>3</w:t>
      </w:r>
      <w:r>
        <w:rPr>
          <w:rFonts w:hint="eastAsia" w:ascii="仿宋" w:hAnsi="仿宋" w:eastAsia="仿宋" w:cs="宋体"/>
          <w:color w:val="000000"/>
          <w:sz w:val="24"/>
          <w:highlight w:val="none"/>
        </w:rPr>
        <w:t>、因重大变故，采购任务取消的</w:t>
      </w:r>
      <w:r>
        <w:rPr>
          <w:rFonts w:hint="eastAsia" w:ascii="仿宋" w:hAnsi="仿宋" w:eastAsia="仿宋" w:cs="宋体"/>
          <w:color w:val="000000"/>
          <w:sz w:val="24"/>
          <w:highlight w:val="none"/>
          <w:lang w:eastAsia="zh-CN"/>
        </w:rPr>
        <w:t>；</w:t>
      </w:r>
    </w:p>
    <w:p w14:paraId="20746845">
      <w:pPr>
        <w:tabs>
          <w:tab w:val="left" w:pos="900"/>
        </w:tabs>
        <w:autoSpaceDE w:val="0"/>
        <w:autoSpaceDN w:val="0"/>
        <w:adjustRightInd w:val="0"/>
        <w:spacing w:line="460" w:lineRule="exact"/>
        <w:ind w:left="479" w:leftChars="228" w:right="286"/>
        <w:rPr>
          <w:rFonts w:hint="default" w:ascii="仿宋" w:hAnsi="仿宋" w:eastAsia="仿宋" w:cs="宋体"/>
          <w:color w:val="000000"/>
          <w:sz w:val="24"/>
          <w:highlight w:val="none"/>
          <w:lang w:val="en-US" w:eastAsia="zh-CN"/>
        </w:rPr>
      </w:pPr>
      <w:r>
        <w:rPr>
          <w:rFonts w:hint="eastAsia" w:ascii="仿宋" w:hAnsi="仿宋" w:eastAsia="仿宋" w:cs="宋体"/>
          <w:color w:val="000000"/>
          <w:sz w:val="24"/>
          <w:highlight w:val="none"/>
          <w:lang w:val="en-US" w:eastAsia="zh-CN"/>
        </w:rPr>
        <w:t>4、其他应予废标的情形。</w:t>
      </w:r>
    </w:p>
    <w:p w14:paraId="43898A64">
      <w:pPr>
        <w:tabs>
          <w:tab w:val="left" w:pos="3075"/>
        </w:tabs>
        <w:spacing w:line="460" w:lineRule="exact"/>
        <w:jc w:val="left"/>
        <w:rPr>
          <w:rFonts w:ascii="仿宋" w:hAnsi="仿宋" w:eastAsia="仿宋" w:cs="宋体"/>
          <w:color w:val="000000"/>
          <w:sz w:val="24"/>
          <w:highlight w:val="none"/>
        </w:rPr>
      </w:pPr>
      <w:r>
        <w:rPr>
          <w:rFonts w:hint="eastAsia" w:ascii="仿宋" w:hAnsi="仿宋" w:eastAsia="仿宋" w:cs="宋体"/>
          <w:sz w:val="24"/>
          <w:highlight w:val="none"/>
        </w:rPr>
        <w:t>（七）</w:t>
      </w:r>
      <w:r>
        <w:rPr>
          <w:rFonts w:hint="eastAsia" w:ascii="仿宋" w:hAnsi="仿宋" w:eastAsia="仿宋" w:cs="宋体"/>
          <w:kern w:val="0"/>
          <w:sz w:val="24"/>
          <w:highlight w:val="none"/>
        </w:rPr>
        <w:t>无效报价</w:t>
      </w:r>
    </w:p>
    <w:p w14:paraId="72CAECF9">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供应商有下列情形之一，其报价将被视为无效报价，采购单位将严格</w:t>
      </w:r>
      <w:r>
        <w:rPr>
          <w:rFonts w:hint="eastAsia" w:ascii="仿宋" w:hAnsi="仿宋" w:eastAsia="仿宋" w:cs="宋体"/>
          <w:kern w:val="0"/>
          <w:sz w:val="24"/>
          <w:highlight w:val="none"/>
          <w:lang w:val="en-US" w:eastAsia="zh-CN"/>
        </w:rPr>
        <w:t>参照</w:t>
      </w:r>
      <w:r>
        <w:rPr>
          <w:rFonts w:hint="eastAsia" w:ascii="仿宋" w:hAnsi="仿宋" w:eastAsia="仿宋" w:cs="宋体"/>
          <w:kern w:val="0"/>
          <w:sz w:val="24"/>
          <w:highlight w:val="none"/>
        </w:rPr>
        <w:t>《中华人民共和国政府采购法》及相关法律、法规及规章制度的规定行使权利。供应商给采购单位及采购人造成损失的，采购单位及采购人有索赔的权利，供应商应予以赔偿。</w:t>
      </w:r>
    </w:p>
    <w:p w14:paraId="799B9703">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1、未在规定的</w:t>
      </w:r>
      <w:r>
        <w:rPr>
          <w:rFonts w:hint="eastAsia" w:ascii="仿宋" w:hAnsi="仿宋" w:eastAsia="仿宋" w:cs="宋体"/>
          <w:kern w:val="0"/>
          <w:sz w:val="24"/>
          <w:highlight w:val="none"/>
          <w:lang w:val="en-US" w:eastAsia="zh-CN"/>
        </w:rPr>
        <w:t>报价</w:t>
      </w:r>
      <w:r>
        <w:rPr>
          <w:rFonts w:hint="eastAsia" w:ascii="仿宋" w:hAnsi="仿宋" w:eastAsia="仿宋" w:cs="宋体"/>
          <w:kern w:val="0"/>
          <w:sz w:val="24"/>
          <w:highlight w:val="none"/>
        </w:rPr>
        <w:t>截止时间未能递交响应文件；</w:t>
      </w:r>
    </w:p>
    <w:p w14:paraId="6F5B9CED">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2、供应商在报价有效期内撤回报价；</w:t>
      </w:r>
    </w:p>
    <w:p w14:paraId="72490C8B">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3、未按照</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文件要求制作的响应文件，未按</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文件要求密封和加盖供应商公章的响应；</w:t>
      </w:r>
    </w:p>
    <w:p w14:paraId="40064130">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4、对</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文件未做出实质性响应，货物技术参数不符合</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文件要求。</w:t>
      </w:r>
    </w:p>
    <w:p w14:paraId="51934695">
      <w:pPr>
        <w:autoSpaceDE w:val="0"/>
        <w:autoSpaceDN w:val="0"/>
        <w:adjustRightInd w:val="0"/>
        <w:spacing w:line="460" w:lineRule="exact"/>
        <w:ind w:right="246" w:firstLine="480" w:firstLineChars="200"/>
        <w:rPr>
          <w:rFonts w:hint="eastAsia" w:ascii="仿宋" w:hAnsi="仿宋" w:eastAsia="仿宋" w:cs="宋体"/>
          <w:kern w:val="0"/>
          <w:sz w:val="24"/>
          <w:highlight w:val="none"/>
        </w:rPr>
      </w:pPr>
      <w:r>
        <w:rPr>
          <w:rFonts w:hint="eastAsia" w:ascii="仿宋" w:hAnsi="仿宋" w:eastAsia="仿宋" w:cs="宋体"/>
          <w:kern w:val="0"/>
          <w:sz w:val="24"/>
          <w:highlight w:val="none"/>
        </w:rPr>
        <w:t>5、供应商不具备</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文件中规定的资格要求；或提供的有关资格、资质证明文件不真实或提供虚假证明材料(包括资质证明、业绩、性能、生产厂家等)；</w:t>
      </w:r>
    </w:p>
    <w:p w14:paraId="249E5DCD">
      <w:pPr>
        <w:autoSpaceDE w:val="0"/>
        <w:autoSpaceDN w:val="0"/>
        <w:adjustRightInd w:val="0"/>
        <w:spacing w:line="460" w:lineRule="exact"/>
        <w:ind w:right="246" w:firstLine="480" w:firstLineChars="200"/>
        <w:rPr>
          <w:rFonts w:hint="eastAsia" w:ascii="仿宋" w:hAnsi="仿宋" w:eastAsia="仿宋" w:cs="宋体"/>
          <w:kern w:val="0"/>
          <w:sz w:val="24"/>
          <w:highlight w:val="yellow"/>
          <w:lang w:val="en-US" w:eastAsia="zh-CN"/>
        </w:rPr>
      </w:pPr>
      <w:r>
        <w:rPr>
          <w:rFonts w:hint="eastAsia" w:ascii="仿宋" w:hAnsi="仿宋" w:eastAsia="仿宋" w:cs="宋体"/>
          <w:kern w:val="0"/>
          <w:sz w:val="24"/>
          <w:highlight w:val="none"/>
          <w:lang w:val="en-US" w:eastAsia="zh-CN"/>
        </w:rPr>
        <w:t>6、未提供样品或样品与响应文件不一致的，视为无效报价；</w:t>
      </w:r>
    </w:p>
    <w:p w14:paraId="118AE68C">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、不符合法律法规和</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文件中规定的实质性要求的。</w:t>
      </w:r>
    </w:p>
    <w:p w14:paraId="19AD30C0">
      <w:pPr>
        <w:autoSpaceDE w:val="0"/>
        <w:autoSpaceDN w:val="0"/>
        <w:adjustRightInd w:val="0"/>
        <w:spacing w:line="460" w:lineRule="exact"/>
        <w:ind w:right="246"/>
        <w:rPr>
          <w:rFonts w:ascii="仿宋" w:hAnsi="仿宋" w:eastAsia="仿宋" w:cs="宋体"/>
          <w:b/>
          <w:kern w:val="0"/>
          <w:sz w:val="24"/>
          <w:highlight w:val="none"/>
        </w:rPr>
      </w:pPr>
      <w:r>
        <w:rPr>
          <w:rFonts w:hint="eastAsia" w:ascii="仿宋" w:hAnsi="仿宋" w:eastAsia="仿宋" w:cs="宋体"/>
          <w:b/>
          <w:kern w:val="0"/>
          <w:sz w:val="24"/>
          <w:highlight w:val="none"/>
        </w:rPr>
        <w:t>六、解释权</w:t>
      </w:r>
    </w:p>
    <w:p w14:paraId="52C1F752">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本</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文件的最终解释权归采购单位，当对一个问题有多种解释时以采购单位的书面解释为准。</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文件未做须知明示，而又有相关法律、法规规定</w:t>
      </w:r>
      <w:r>
        <w:rPr>
          <w:rFonts w:hint="eastAsia" w:ascii="仿宋" w:hAnsi="仿宋" w:eastAsia="仿宋" w:cs="宋体"/>
          <w:kern w:val="0"/>
          <w:sz w:val="24"/>
          <w:highlight w:val="none"/>
          <w:lang w:val="en-US" w:eastAsia="zh-CN"/>
        </w:rPr>
        <w:t>及医院管理办法</w:t>
      </w:r>
      <w:r>
        <w:rPr>
          <w:rFonts w:hint="eastAsia" w:ascii="仿宋" w:hAnsi="仿宋" w:eastAsia="仿宋" w:cs="宋体"/>
          <w:kern w:val="0"/>
          <w:sz w:val="24"/>
          <w:highlight w:val="none"/>
        </w:rPr>
        <w:t>的，采购单位对此所做解释以相关的法律、法规</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lang w:val="en-US" w:eastAsia="zh-CN"/>
        </w:rPr>
        <w:t>管理办法</w:t>
      </w:r>
      <w:r>
        <w:rPr>
          <w:rFonts w:hint="eastAsia" w:ascii="仿宋" w:hAnsi="仿宋" w:eastAsia="仿宋" w:cs="宋体"/>
          <w:kern w:val="0"/>
          <w:sz w:val="24"/>
          <w:highlight w:val="none"/>
        </w:rPr>
        <w:t>规定为依据。</w:t>
      </w:r>
    </w:p>
    <w:p w14:paraId="5746847A">
      <w:pPr>
        <w:autoSpaceDE w:val="0"/>
        <w:autoSpaceDN w:val="0"/>
        <w:adjustRightInd w:val="0"/>
        <w:spacing w:line="460" w:lineRule="exact"/>
        <w:rPr>
          <w:rFonts w:ascii="仿宋" w:hAnsi="仿宋" w:eastAsia="仿宋" w:cs="宋体"/>
          <w:kern w:val="0"/>
          <w:sz w:val="24"/>
          <w:highlight w:val="none"/>
        </w:rPr>
      </w:pPr>
      <w:r>
        <w:rPr>
          <w:rFonts w:hint="eastAsia" w:ascii="仿宋" w:hAnsi="仿宋" w:eastAsia="仿宋" w:cs="宋体"/>
          <w:b/>
          <w:kern w:val="0"/>
          <w:sz w:val="24"/>
          <w:highlight w:val="none"/>
        </w:rPr>
        <w:t>七、成交人履约的监督以及成交人违约罚则</w:t>
      </w:r>
    </w:p>
    <w:p w14:paraId="0AC45BC1">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（一）成交人有下列情形之一时成交无效，并列入不良行为记录名单，在三年内禁止参加医院采购活动。</w:t>
      </w:r>
    </w:p>
    <w:p w14:paraId="09B375E6">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1、提供虚假材料谋取成交的； </w:t>
      </w:r>
    </w:p>
    <w:p w14:paraId="24AC55D7">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2、采取不正当手段诋毁、排挤其他供应商的； </w:t>
      </w:r>
    </w:p>
    <w:p w14:paraId="33379588">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3、与采购单位、其他供应商恶意串通的； </w:t>
      </w:r>
    </w:p>
    <w:p w14:paraId="686A1EBC">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4、向采购单位行贿或者提供其他不正当利益的； </w:t>
      </w:r>
    </w:p>
    <w:p w14:paraId="0313356F">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5、在</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过程中与采购单位进行协商谈判、不按照</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 xml:space="preserve">文件和成交供应商的响应文件订立合同，或者与采购人另行订立背离合同实质性内容的协议的。 </w:t>
      </w:r>
    </w:p>
    <w:p w14:paraId="74073887">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（二）成交单位有下列情形之一时，采购单位给予通报、暂停或长期停止其采购供货资格等措施：</w:t>
      </w:r>
    </w:p>
    <w:p w14:paraId="454D604F">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1、成交后无正当理由不与采购人或者采购单位签订合同的； </w:t>
      </w:r>
    </w:p>
    <w:p w14:paraId="15D273A5">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 xml:space="preserve">2、将成交项目转让给他人，或者在响应性文件中未说明，且未经采购单位同意，将成交项目分包给他人的； </w:t>
      </w:r>
    </w:p>
    <w:p w14:paraId="1B9424C5">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3、拒绝履行合同义务的；</w:t>
      </w:r>
    </w:p>
    <w:p w14:paraId="4324B33C">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4、成交人在收到采购人订货要求后，在承诺的供货时间内不能供货的；</w:t>
      </w:r>
    </w:p>
    <w:p w14:paraId="1D1E763A">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5、成交人没有按合同承诺的价格或优惠率签订采购合同并供货；</w:t>
      </w:r>
    </w:p>
    <w:p w14:paraId="1E5E3E48">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6、成交人无故不提供合同供货范围内的部分型号的耗材；</w:t>
      </w:r>
    </w:p>
    <w:p w14:paraId="2749BC7C">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7、成交人未能提供承诺的服务的；</w:t>
      </w:r>
    </w:p>
    <w:p w14:paraId="79FC69AA">
      <w:pPr>
        <w:tabs>
          <w:tab w:val="right" w:pos="8306"/>
        </w:tabs>
        <w:spacing w:line="360" w:lineRule="auto"/>
        <w:ind w:right="126" w:rightChars="60"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8、成交人违反</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文件中规定或承诺的其他情形。</w:t>
      </w:r>
    </w:p>
    <w:p w14:paraId="0FEE4F82">
      <w:pPr>
        <w:autoSpaceDE w:val="0"/>
        <w:autoSpaceDN w:val="0"/>
        <w:adjustRightInd w:val="0"/>
        <w:spacing w:line="460" w:lineRule="exact"/>
        <w:rPr>
          <w:rFonts w:hint="eastAsia" w:ascii="仿宋" w:hAnsi="仿宋" w:eastAsia="仿宋" w:cs="宋体"/>
          <w:b/>
          <w:kern w:val="0"/>
          <w:sz w:val="24"/>
          <w:highlight w:val="none"/>
          <w:lang w:val="zh-CN"/>
        </w:rPr>
      </w:pPr>
      <w:r>
        <w:rPr>
          <w:rFonts w:hint="eastAsia" w:ascii="仿宋" w:hAnsi="仿宋" w:eastAsia="仿宋" w:cs="宋体"/>
          <w:b/>
          <w:kern w:val="0"/>
          <w:sz w:val="24"/>
          <w:highlight w:val="none"/>
          <w:lang w:val="en-US" w:eastAsia="zh-CN"/>
        </w:rPr>
        <w:t>八、</w:t>
      </w:r>
      <w:r>
        <w:rPr>
          <w:rFonts w:hint="eastAsia" w:ascii="仿宋" w:hAnsi="仿宋" w:eastAsia="仿宋" w:cs="宋体"/>
          <w:b/>
          <w:kern w:val="0"/>
          <w:sz w:val="24"/>
          <w:highlight w:val="none"/>
          <w:lang w:val="zh-CN"/>
        </w:rPr>
        <w:t>供应商应当在法定质疑期内一次性提出针对同一采购程序环节的质疑，否则不予受理。</w:t>
      </w:r>
    </w:p>
    <w:p w14:paraId="452AC783">
      <w:pPr>
        <w:pStyle w:val="9"/>
        <w:ind w:left="0" w:leftChars="0" w:firstLine="0" w:firstLineChars="0"/>
        <w:rPr>
          <w:rFonts w:ascii="仿宋" w:hAnsi="仿宋" w:eastAsia="仿宋"/>
          <w:highlight w:val="none"/>
        </w:rPr>
      </w:pPr>
    </w:p>
    <w:p w14:paraId="6AB4219C">
      <w:pPr>
        <w:pStyle w:val="9"/>
        <w:rPr>
          <w:rFonts w:ascii="仿宋" w:hAnsi="仿宋" w:eastAsia="仿宋"/>
          <w:highlight w:val="none"/>
        </w:rPr>
      </w:pPr>
    </w:p>
    <w:p w14:paraId="060D29D8">
      <w:pPr>
        <w:pStyle w:val="9"/>
        <w:rPr>
          <w:rFonts w:ascii="仿宋" w:hAnsi="仿宋" w:eastAsia="仿宋"/>
          <w:highlight w:val="none"/>
        </w:rPr>
      </w:pPr>
    </w:p>
    <w:p w14:paraId="4F1006E1">
      <w:pPr>
        <w:pStyle w:val="9"/>
        <w:rPr>
          <w:rFonts w:ascii="仿宋" w:hAnsi="仿宋" w:eastAsia="仿宋"/>
          <w:highlight w:val="none"/>
        </w:rPr>
      </w:pPr>
    </w:p>
    <w:p w14:paraId="088EA097">
      <w:pPr>
        <w:pStyle w:val="9"/>
        <w:rPr>
          <w:rFonts w:ascii="仿宋" w:hAnsi="仿宋" w:eastAsia="仿宋"/>
          <w:highlight w:val="none"/>
        </w:rPr>
      </w:pPr>
    </w:p>
    <w:p w14:paraId="7951EA34">
      <w:pPr>
        <w:pStyle w:val="9"/>
        <w:rPr>
          <w:rFonts w:ascii="仿宋" w:hAnsi="仿宋" w:eastAsia="仿宋"/>
          <w:highlight w:val="none"/>
        </w:rPr>
      </w:pPr>
    </w:p>
    <w:p w14:paraId="04FF8E0B">
      <w:pPr>
        <w:pStyle w:val="9"/>
        <w:rPr>
          <w:rFonts w:ascii="仿宋" w:hAnsi="仿宋" w:eastAsia="仿宋"/>
          <w:highlight w:val="none"/>
        </w:rPr>
      </w:pPr>
    </w:p>
    <w:p w14:paraId="6EBEAD4C">
      <w:pPr>
        <w:tabs>
          <w:tab w:val="right" w:pos="8306"/>
        </w:tabs>
        <w:spacing w:line="360" w:lineRule="auto"/>
        <w:ind w:right="126" w:rightChars="60"/>
        <w:jc w:val="center"/>
        <w:rPr>
          <w:rFonts w:ascii="仿宋" w:hAnsi="仿宋" w:eastAsia="仿宋" w:cs="宋体"/>
          <w:b/>
          <w:bCs/>
          <w:kern w:val="0"/>
          <w:sz w:val="24"/>
          <w:szCs w:val="24"/>
          <w:highlight w:val="yellow"/>
        </w:rPr>
      </w:pPr>
      <w:r>
        <w:rPr>
          <w:rFonts w:hint="eastAsia" w:ascii="仿宋" w:hAnsi="仿宋" w:eastAsia="仿宋"/>
          <w:b/>
          <w:sz w:val="24"/>
          <w:szCs w:val="24"/>
          <w:highlight w:val="none"/>
        </w:rPr>
        <w:t>泰安市中心医院医用新材料证件资料要求（制作在响应文件中）</w:t>
      </w:r>
    </w:p>
    <w:tbl>
      <w:tblPr>
        <w:tblStyle w:val="10"/>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7"/>
        <w:gridCol w:w="4577"/>
      </w:tblGrid>
      <w:tr w14:paraId="11A0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4" w:hRule="atLeast"/>
        </w:trPr>
        <w:tc>
          <w:tcPr>
            <w:tcW w:w="4577" w:type="dxa"/>
          </w:tcPr>
          <w:p w14:paraId="0E7C9BE4">
            <w:pPr>
              <w:spacing w:line="360" w:lineRule="auto"/>
              <w:rPr>
                <w:rFonts w:ascii="仿宋" w:hAnsi="仿宋" w:eastAsia="仿宋"/>
                <w:b/>
                <w:sz w:val="24"/>
                <w:szCs w:val="24"/>
                <w:highlight w:val="none"/>
              </w:rPr>
            </w:pPr>
            <w:r>
              <w:rPr>
                <w:rFonts w:hint="eastAsia" w:ascii="仿宋" w:hAnsi="仿宋" w:eastAsia="仿宋"/>
                <w:b/>
                <w:sz w:val="24"/>
                <w:szCs w:val="24"/>
                <w:highlight w:val="none"/>
              </w:rPr>
              <w:t>国产材料：</w:t>
            </w:r>
          </w:p>
          <w:p w14:paraId="5F75940D">
            <w:pPr>
              <w:spacing w:line="360" w:lineRule="auto"/>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报价一览表</w:t>
            </w:r>
          </w:p>
          <w:p w14:paraId="3A6EE3C3">
            <w:pPr>
              <w:spacing w:line="360" w:lineRule="auto"/>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经营公司 联系方式</w:t>
            </w:r>
          </w:p>
          <w:p w14:paraId="1509B30B">
            <w:pPr>
              <w:spacing w:line="360" w:lineRule="auto"/>
              <w:rPr>
                <w:rFonts w:ascii="仿宋" w:hAnsi="仿宋" w:eastAsia="仿宋"/>
                <w:sz w:val="24"/>
                <w:szCs w:val="24"/>
                <w:highlight w:val="none"/>
              </w:rPr>
            </w:pPr>
            <w:r>
              <w:rPr>
                <w:rFonts w:ascii="仿宋" w:hAnsi="仿宋" w:eastAsia="仿宋"/>
                <w:sz w:val="24"/>
                <w:szCs w:val="24"/>
                <w:highlight w:val="none"/>
              </w:rPr>
              <w:t>（包括公司全称、电话、传真、E-mail；通讯地址、邮政编码；开户行、账号；业务员姓名、手机号码）</w:t>
            </w:r>
          </w:p>
          <w:p w14:paraId="23F41C87">
            <w:pPr>
              <w:spacing w:line="360" w:lineRule="auto"/>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经营公司 对 业务员 授权书</w:t>
            </w:r>
          </w:p>
          <w:p w14:paraId="69E101CD">
            <w:pPr>
              <w:spacing w:line="360" w:lineRule="auto"/>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业务员 身份证 复印件</w:t>
            </w:r>
          </w:p>
          <w:p w14:paraId="5BEB765E">
            <w:pPr>
              <w:spacing w:line="360" w:lineRule="auto"/>
              <w:rPr>
                <w:rFonts w:ascii="仿宋" w:hAnsi="仿宋" w:eastAsia="仿宋"/>
                <w:sz w:val="24"/>
                <w:szCs w:val="24"/>
                <w:highlight w:val="none"/>
              </w:rPr>
            </w:pPr>
            <w:r>
              <w:rPr>
                <w:rFonts w:ascii="仿宋" w:hAnsi="仿宋" w:eastAsia="仿宋"/>
                <w:sz w:val="24"/>
                <w:szCs w:val="24"/>
                <w:highlight w:val="none"/>
              </w:rPr>
              <w:t>经营公司 营业执照</w:t>
            </w:r>
          </w:p>
          <w:p w14:paraId="342931C8">
            <w:pPr>
              <w:spacing w:line="360" w:lineRule="auto"/>
              <w:rPr>
                <w:rFonts w:ascii="仿宋" w:hAnsi="仿宋" w:eastAsia="仿宋"/>
                <w:sz w:val="24"/>
                <w:szCs w:val="24"/>
                <w:highlight w:val="none"/>
              </w:rPr>
            </w:pPr>
            <w:r>
              <w:rPr>
                <w:rFonts w:hint="eastAsia" w:ascii="仿宋" w:hAnsi="仿宋" w:eastAsia="仿宋"/>
                <w:sz w:val="24"/>
                <w:szCs w:val="24"/>
                <w:highlight w:val="none"/>
              </w:rPr>
              <w:t>5</w:t>
            </w:r>
            <w:r>
              <w:rPr>
                <w:rFonts w:ascii="仿宋" w:hAnsi="仿宋" w:eastAsia="仿宋"/>
                <w:sz w:val="24"/>
                <w:szCs w:val="24"/>
                <w:highlight w:val="none"/>
              </w:rPr>
              <w:t>、经营公司 经营许可证</w:t>
            </w:r>
          </w:p>
          <w:p w14:paraId="50168D22">
            <w:pPr>
              <w:spacing w:line="360" w:lineRule="auto"/>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医疗器械 注册证（超出有效期的，必须附有《医疗器械注册重新受理通知书》）</w:t>
            </w:r>
          </w:p>
          <w:p w14:paraId="0AF72CE6">
            <w:pPr>
              <w:spacing w:line="360" w:lineRule="auto"/>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、医疗器械 产品生产制造认可表</w:t>
            </w:r>
          </w:p>
          <w:p w14:paraId="00A55444">
            <w:pPr>
              <w:spacing w:line="360" w:lineRule="auto"/>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、生产厂家 营业执照</w:t>
            </w:r>
          </w:p>
          <w:p w14:paraId="48E37A35">
            <w:pPr>
              <w:spacing w:line="360" w:lineRule="auto"/>
              <w:rPr>
                <w:rFonts w:ascii="仿宋" w:hAnsi="仿宋" w:eastAsia="仿宋"/>
                <w:sz w:val="24"/>
                <w:szCs w:val="24"/>
                <w:highlight w:val="none"/>
              </w:rPr>
            </w:pPr>
            <w:r>
              <w:rPr>
                <w:rFonts w:hint="eastAsia" w:ascii="仿宋" w:hAnsi="仿宋" w:eastAsia="仿宋"/>
                <w:sz w:val="24"/>
                <w:szCs w:val="24"/>
                <w:highlight w:val="none"/>
              </w:rPr>
              <w:t>9</w:t>
            </w:r>
            <w:r>
              <w:rPr>
                <w:rFonts w:ascii="仿宋" w:hAnsi="仿宋" w:eastAsia="仿宋"/>
                <w:sz w:val="24"/>
                <w:szCs w:val="24"/>
                <w:highlight w:val="none"/>
              </w:rPr>
              <w:t>、生产厂家 医疗器械生产许可证</w:t>
            </w:r>
          </w:p>
          <w:p w14:paraId="42DF434F">
            <w:pPr>
              <w:spacing w:line="360" w:lineRule="auto"/>
              <w:rPr>
                <w:rFonts w:ascii="仿宋" w:hAnsi="仿宋" w:eastAsia="仿宋"/>
                <w:sz w:val="24"/>
                <w:szCs w:val="24"/>
                <w:highlight w:val="none"/>
              </w:rPr>
            </w:pPr>
            <w:r>
              <w:rPr>
                <w:rFonts w:hint="eastAsia" w:ascii="仿宋" w:hAnsi="仿宋" w:eastAsia="仿宋"/>
                <w:sz w:val="24"/>
                <w:szCs w:val="24"/>
                <w:highlight w:val="none"/>
              </w:rPr>
              <w:t>10</w:t>
            </w:r>
            <w:r>
              <w:rPr>
                <w:rFonts w:ascii="仿宋" w:hAnsi="仿宋" w:eastAsia="仿宋"/>
                <w:sz w:val="24"/>
                <w:szCs w:val="24"/>
                <w:highlight w:val="none"/>
              </w:rPr>
              <w:t>、生产厂家 医疗器械生产</w:t>
            </w:r>
            <w:r>
              <w:rPr>
                <w:rFonts w:hint="eastAsia" w:ascii="仿宋" w:hAnsi="仿宋" w:eastAsia="仿宋"/>
                <w:sz w:val="24"/>
                <w:szCs w:val="24"/>
                <w:highlight w:val="none"/>
              </w:rPr>
              <w:t>产品登记表</w:t>
            </w:r>
          </w:p>
          <w:p w14:paraId="31717A76">
            <w:pPr>
              <w:spacing w:line="360" w:lineRule="auto"/>
              <w:rPr>
                <w:rFonts w:ascii="仿宋" w:hAnsi="仿宋" w:eastAsia="仿宋"/>
                <w:sz w:val="24"/>
                <w:szCs w:val="24"/>
                <w:highlight w:val="none"/>
              </w:rPr>
            </w:pPr>
            <w:r>
              <w:rPr>
                <w:rFonts w:hint="eastAsia" w:ascii="仿宋" w:hAnsi="仿宋" w:eastAsia="仿宋"/>
                <w:sz w:val="24"/>
                <w:szCs w:val="24"/>
                <w:highlight w:val="none"/>
              </w:rPr>
              <w:t>11</w:t>
            </w:r>
            <w:r>
              <w:rPr>
                <w:rFonts w:ascii="仿宋" w:hAnsi="仿宋" w:eastAsia="仿宋"/>
                <w:sz w:val="24"/>
                <w:szCs w:val="24"/>
                <w:highlight w:val="none"/>
              </w:rPr>
              <w:t>、生产厂家 其他资料</w:t>
            </w:r>
          </w:p>
          <w:p w14:paraId="256A3030">
            <w:pPr>
              <w:spacing w:line="360" w:lineRule="auto"/>
              <w:ind w:firstLine="240" w:firstLineChars="100"/>
              <w:rPr>
                <w:rFonts w:ascii="仿宋" w:hAnsi="仿宋" w:eastAsia="仿宋"/>
                <w:sz w:val="24"/>
                <w:szCs w:val="24"/>
                <w:highlight w:val="none"/>
              </w:rPr>
            </w:pPr>
            <w:r>
              <w:rPr>
                <w:rFonts w:ascii="仿宋" w:hAnsi="仿宋" w:eastAsia="仿宋"/>
                <w:sz w:val="24"/>
                <w:szCs w:val="24"/>
                <w:highlight w:val="none"/>
              </w:rPr>
              <w:t>（CCC认证/ISO9000认证/检验报告等）</w:t>
            </w:r>
          </w:p>
          <w:p w14:paraId="4B834862">
            <w:pPr>
              <w:spacing w:line="360" w:lineRule="auto"/>
              <w:rPr>
                <w:rFonts w:ascii="仿宋" w:hAnsi="仿宋" w:eastAsia="仿宋"/>
                <w:sz w:val="24"/>
                <w:szCs w:val="24"/>
                <w:highlight w:val="none"/>
              </w:rPr>
            </w:pPr>
            <w:r>
              <w:rPr>
                <w:rFonts w:hint="eastAsia" w:ascii="仿宋" w:hAnsi="仿宋" w:eastAsia="仿宋"/>
                <w:sz w:val="24"/>
                <w:szCs w:val="24"/>
                <w:highlight w:val="none"/>
              </w:rPr>
              <w:t>12</w:t>
            </w:r>
            <w:r>
              <w:rPr>
                <w:rFonts w:ascii="仿宋" w:hAnsi="仿宋" w:eastAsia="仿宋"/>
                <w:sz w:val="24"/>
                <w:szCs w:val="24"/>
                <w:highlight w:val="none"/>
              </w:rPr>
              <w:t>、生产厂家 对 经营公司 授权书</w:t>
            </w:r>
          </w:p>
          <w:p w14:paraId="1875FE72">
            <w:pPr>
              <w:spacing w:line="360" w:lineRule="auto"/>
              <w:rPr>
                <w:rFonts w:ascii="仿宋" w:hAnsi="仿宋" w:eastAsia="仿宋"/>
                <w:sz w:val="24"/>
                <w:szCs w:val="24"/>
                <w:highlight w:val="none"/>
              </w:rPr>
            </w:pPr>
            <w:r>
              <w:rPr>
                <w:rFonts w:hint="eastAsia" w:ascii="仿宋" w:hAnsi="仿宋" w:eastAsia="仿宋"/>
                <w:sz w:val="24"/>
                <w:szCs w:val="24"/>
                <w:highlight w:val="none"/>
              </w:rPr>
              <w:t>13</w:t>
            </w:r>
            <w:r>
              <w:rPr>
                <w:rFonts w:ascii="仿宋" w:hAnsi="仿宋" w:eastAsia="仿宋"/>
                <w:sz w:val="24"/>
                <w:szCs w:val="24"/>
                <w:highlight w:val="none"/>
              </w:rPr>
              <w:t>、产品宣传彩页</w:t>
            </w:r>
          </w:p>
        </w:tc>
        <w:tc>
          <w:tcPr>
            <w:tcW w:w="4577" w:type="dxa"/>
          </w:tcPr>
          <w:p w14:paraId="4666D2F9">
            <w:pPr>
              <w:spacing w:line="360" w:lineRule="auto"/>
              <w:rPr>
                <w:rFonts w:ascii="仿宋" w:hAnsi="仿宋" w:eastAsia="仿宋"/>
                <w:b/>
                <w:sz w:val="24"/>
                <w:szCs w:val="24"/>
                <w:highlight w:val="none"/>
              </w:rPr>
            </w:pPr>
            <w:r>
              <w:rPr>
                <w:rFonts w:hint="eastAsia" w:ascii="仿宋" w:hAnsi="仿宋" w:eastAsia="仿宋"/>
                <w:b/>
                <w:sz w:val="24"/>
                <w:szCs w:val="24"/>
                <w:highlight w:val="none"/>
              </w:rPr>
              <w:t>进口材料：</w:t>
            </w:r>
          </w:p>
          <w:p w14:paraId="49372A9B">
            <w:pPr>
              <w:spacing w:line="360" w:lineRule="auto"/>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报价一览表</w:t>
            </w:r>
          </w:p>
          <w:p w14:paraId="3CC7D57B">
            <w:pPr>
              <w:spacing w:line="360" w:lineRule="auto"/>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经营公司 联系方式</w:t>
            </w:r>
          </w:p>
          <w:p w14:paraId="27A0B444">
            <w:pPr>
              <w:spacing w:line="360" w:lineRule="auto"/>
              <w:rPr>
                <w:rFonts w:ascii="仿宋" w:hAnsi="仿宋" w:eastAsia="仿宋"/>
                <w:sz w:val="24"/>
                <w:szCs w:val="24"/>
                <w:highlight w:val="none"/>
              </w:rPr>
            </w:pPr>
            <w:r>
              <w:rPr>
                <w:rFonts w:ascii="仿宋" w:hAnsi="仿宋" w:eastAsia="仿宋"/>
                <w:sz w:val="24"/>
                <w:szCs w:val="24"/>
                <w:highlight w:val="none"/>
              </w:rPr>
              <w:t>（包括公司全称、电话、传真、E-mail；通讯地址、邮政编码；开户行、账号；业务员姓名、手机号码）</w:t>
            </w:r>
          </w:p>
          <w:p w14:paraId="54353AE0">
            <w:pPr>
              <w:spacing w:line="360" w:lineRule="auto"/>
              <w:rPr>
                <w:rFonts w:ascii="仿宋" w:hAnsi="仿宋" w:eastAsia="仿宋"/>
                <w:sz w:val="24"/>
                <w:szCs w:val="24"/>
                <w:highlight w:val="none"/>
              </w:rPr>
            </w:pPr>
            <w:r>
              <w:rPr>
                <w:rFonts w:hint="eastAsia" w:ascii="仿宋" w:hAnsi="仿宋" w:eastAsia="仿宋"/>
                <w:sz w:val="24"/>
                <w:szCs w:val="24"/>
                <w:highlight w:val="none"/>
              </w:rPr>
              <w:t>3、</w:t>
            </w:r>
            <w:r>
              <w:rPr>
                <w:rFonts w:ascii="仿宋" w:hAnsi="仿宋" w:eastAsia="仿宋"/>
                <w:sz w:val="24"/>
                <w:szCs w:val="24"/>
                <w:highlight w:val="none"/>
              </w:rPr>
              <w:t>经营公司 对 业务员 授权书</w:t>
            </w:r>
          </w:p>
          <w:p w14:paraId="7476EB95">
            <w:pPr>
              <w:spacing w:line="360" w:lineRule="auto"/>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业务员 身份证 复印件</w:t>
            </w:r>
          </w:p>
          <w:p w14:paraId="7A0255B3">
            <w:pPr>
              <w:spacing w:line="360" w:lineRule="auto"/>
              <w:rPr>
                <w:rFonts w:ascii="仿宋" w:hAnsi="仿宋" w:eastAsia="仿宋"/>
                <w:sz w:val="24"/>
                <w:szCs w:val="24"/>
                <w:highlight w:val="none"/>
              </w:rPr>
            </w:pPr>
            <w:r>
              <w:rPr>
                <w:rFonts w:hint="eastAsia" w:ascii="仿宋" w:hAnsi="仿宋" w:eastAsia="仿宋"/>
                <w:sz w:val="24"/>
                <w:szCs w:val="24"/>
                <w:highlight w:val="none"/>
              </w:rPr>
              <w:t>5</w:t>
            </w:r>
            <w:r>
              <w:rPr>
                <w:rFonts w:ascii="仿宋" w:hAnsi="仿宋" w:eastAsia="仿宋"/>
                <w:sz w:val="24"/>
                <w:szCs w:val="24"/>
                <w:highlight w:val="none"/>
              </w:rPr>
              <w:t>、经营公司 营业执照</w:t>
            </w:r>
          </w:p>
          <w:p w14:paraId="55C12A07">
            <w:pPr>
              <w:spacing w:line="360" w:lineRule="auto"/>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、经营公司 经营许可证</w:t>
            </w:r>
          </w:p>
          <w:p w14:paraId="25E10CDE">
            <w:pPr>
              <w:spacing w:line="360" w:lineRule="auto"/>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医疗器械 注册证（超出有效期的，必须附有《医疗器械注册重新受理通知书》）</w:t>
            </w:r>
          </w:p>
          <w:p w14:paraId="216D2ECE">
            <w:pPr>
              <w:spacing w:line="360" w:lineRule="auto"/>
              <w:rPr>
                <w:rFonts w:ascii="仿宋" w:hAnsi="仿宋" w:eastAsia="仿宋"/>
                <w:sz w:val="24"/>
                <w:szCs w:val="24"/>
                <w:highlight w:val="none"/>
              </w:rPr>
            </w:pPr>
            <w:r>
              <w:rPr>
                <w:rFonts w:hint="eastAsia" w:ascii="仿宋" w:hAnsi="仿宋" w:eastAsia="仿宋"/>
                <w:sz w:val="24"/>
                <w:szCs w:val="24"/>
                <w:highlight w:val="none"/>
              </w:rPr>
              <w:t>8</w:t>
            </w:r>
            <w:r>
              <w:rPr>
                <w:rFonts w:ascii="仿宋" w:hAnsi="仿宋" w:eastAsia="仿宋"/>
                <w:sz w:val="24"/>
                <w:szCs w:val="24"/>
                <w:highlight w:val="none"/>
              </w:rPr>
              <w:t>、医疗器械 产品注册登记表</w:t>
            </w:r>
          </w:p>
          <w:p w14:paraId="212049E3">
            <w:pPr>
              <w:spacing w:line="360" w:lineRule="auto"/>
              <w:rPr>
                <w:rFonts w:ascii="仿宋" w:hAnsi="仿宋" w:eastAsia="仿宋"/>
                <w:sz w:val="24"/>
                <w:szCs w:val="24"/>
                <w:highlight w:val="none"/>
              </w:rPr>
            </w:pPr>
            <w:r>
              <w:rPr>
                <w:rFonts w:hint="eastAsia" w:ascii="仿宋" w:hAnsi="仿宋" w:eastAsia="仿宋"/>
                <w:sz w:val="24"/>
                <w:szCs w:val="24"/>
                <w:highlight w:val="none"/>
              </w:rPr>
              <w:t>9、</w:t>
            </w:r>
            <w:r>
              <w:rPr>
                <w:rFonts w:ascii="仿宋" w:hAnsi="仿宋" w:eastAsia="仿宋"/>
                <w:sz w:val="24"/>
                <w:szCs w:val="24"/>
                <w:highlight w:val="none"/>
              </w:rPr>
              <w:t>其他资料</w:t>
            </w:r>
          </w:p>
          <w:p w14:paraId="3B60B9C7">
            <w:pPr>
              <w:spacing w:line="360" w:lineRule="auto"/>
              <w:rPr>
                <w:rFonts w:ascii="仿宋" w:hAnsi="仿宋" w:eastAsia="仿宋"/>
                <w:sz w:val="24"/>
                <w:szCs w:val="24"/>
                <w:highlight w:val="none"/>
              </w:rPr>
            </w:pPr>
            <w:r>
              <w:rPr>
                <w:rFonts w:ascii="仿宋" w:hAnsi="仿宋" w:eastAsia="仿宋"/>
                <w:sz w:val="24"/>
                <w:szCs w:val="24"/>
                <w:highlight w:val="none"/>
              </w:rPr>
              <w:t>（CCC认证/ISO9000认证/检验报告等）</w:t>
            </w:r>
          </w:p>
          <w:p w14:paraId="32B37F1E">
            <w:pPr>
              <w:spacing w:line="360" w:lineRule="auto"/>
              <w:rPr>
                <w:rFonts w:ascii="仿宋" w:hAnsi="仿宋" w:eastAsia="仿宋"/>
                <w:sz w:val="24"/>
                <w:szCs w:val="24"/>
                <w:highlight w:val="none"/>
              </w:rPr>
            </w:pPr>
            <w:r>
              <w:rPr>
                <w:rFonts w:hint="eastAsia" w:ascii="仿宋" w:hAnsi="仿宋" w:eastAsia="仿宋"/>
                <w:sz w:val="24"/>
                <w:szCs w:val="24"/>
                <w:highlight w:val="none"/>
              </w:rPr>
              <w:t>10</w:t>
            </w:r>
            <w:r>
              <w:rPr>
                <w:rFonts w:ascii="仿宋" w:hAnsi="仿宋" w:eastAsia="仿宋"/>
                <w:sz w:val="24"/>
                <w:szCs w:val="24"/>
                <w:highlight w:val="none"/>
              </w:rPr>
              <w:t>、国外生产厂家 对 中国</w:t>
            </w:r>
            <w:r>
              <w:rPr>
                <w:rFonts w:hint="eastAsia" w:ascii="仿宋" w:hAnsi="仿宋" w:eastAsia="仿宋"/>
                <w:sz w:val="24"/>
                <w:szCs w:val="24"/>
                <w:highlight w:val="none"/>
              </w:rPr>
              <w:t>代理</w:t>
            </w:r>
            <w:r>
              <w:rPr>
                <w:rFonts w:ascii="仿宋" w:hAnsi="仿宋" w:eastAsia="仿宋"/>
                <w:sz w:val="24"/>
                <w:szCs w:val="24"/>
                <w:highlight w:val="none"/>
              </w:rPr>
              <w:t>公司 授权书</w:t>
            </w:r>
          </w:p>
          <w:p w14:paraId="22B5679C">
            <w:pPr>
              <w:spacing w:line="360" w:lineRule="auto"/>
              <w:rPr>
                <w:rFonts w:ascii="仿宋" w:hAnsi="仿宋" w:eastAsia="仿宋"/>
                <w:sz w:val="24"/>
                <w:szCs w:val="24"/>
                <w:highlight w:val="none"/>
              </w:rPr>
            </w:pPr>
            <w:r>
              <w:rPr>
                <w:rFonts w:hint="eastAsia" w:ascii="仿宋" w:hAnsi="仿宋" w:eastAsia="仿宋"/>
                <w:sz w:val="24"/>
                <w:szCs w:val="24"/>
                <w:highlight w:val="none"/>
              </w:rPr>
              <w:t>11</w:t>
            </w:r>
            <w:r>
              <w:rPr>
                <w:rFonts w:ascii="仿宋" w:hAnsi="仿宋" w:eastAsia="仿宋"/>
                <w:sz w:val="24"/>
                <w:szCs w:val="24"/>
                <w:highlight w:val="none"/>
              </w:rPr>
              <w:t>、</w:t>
            </w:r>
            <w:r>
              <w:rPr>
                <w:rFonts w:hint="eastAsia" w:ascii="仿宋" w:hAnsi="仿宋" w:eastAsia="仿宋"/>
                <w:sz w:val="24"/>
                <w:szCs w:val="24"/>
                <w:highlight w:val="none"/>
              </w:rPr>
              <w:t xml:space="preserve">中国代理公司 </w:t>
            </w:r>
            <w:r>
              <w:rPr>
                <w:rFonts w:ascii="仿宋" w:hAnsi="仿宋" w:eastAsia="仿宋"/>
                <w:sz w:val="24"/>
                <w:szCs w:val="24"/>
                <w:highlight w:val="none"/>
              </w:rPr>
              <w:t>营业执照</w:t>
            </w:r>
          </w:p>
          <w:p w14:paraId="3C84743F">
            <w:pPr>
              <w:spacing w:line="360" w:lineRule="auto"/>
              <w:rPr>
                <w:rFonts w:ascii="仿宋" w:hAnsi="仿宋" w:eastAsia="仿宋"/>
                <w:sz w:val="24"/>
                <w:szCs w:val="24"/>
                <w:highlight w:val="none"/>
              </w:rPr>
            </w:pPr>
            <w:r>
              <w:rPr>
                <w:rFonts w:hint="eastAsia" w:ascii="仿宋" w:hAnsi="仿宋" w:eastAsia="仿宋"/>
                <w:sz w:val="24"/>
                <w:szCs w:val="24"/>
                <w:highlight w:val="none"/>
              </w:rPr>
              <w:t xml:space="preserve">12、中国代理公司 </w:t>
            </w:r>
            <w:r>
              <w:rPr>
                <w:rFonts w:ascii="仿宋" w:hAnsi="仿宋" w:eastAsia="仿宋"/>
                <w:sz w:val="24"/>
                <w:szCs w:val="24"/>
                <w:highlight w:val="none"/>
              </w:rPr>
              <w:t>经营许可证</w:t>
            </w:r>
          </w:p>
          <w:p w14:paraId="7A6B650F">
            <w:pPr>
              <w:spacing w:line="360" w:lineRule="auto"/>
              <w:rPr>
                <w:rFonts w:ascii="仿宋" w:hAnsi="仿宋" w:eastAsia="仿宋"/>
                <w:sz w:val="24"/>
                <w:szCs w:val="24"/>
                <w:highlight w:val="none"/>
              </w:rPr>
            </w:pPr>
            <w:r>
              <w:rPr>
                <w:rFonts w:hint="eastAsia" w:ascii="仿宋" w:hAnsi="仿宋" w:eastAsia="仿宋"/>
                <w:sz w:val="24"/>
                <w:szCs w:val="24"/>
                <w:highlight w:val="none"/>
              </w:rPr>
              <w:t>13</w:t>
            </w:r>
            <w:r>
              <w:rPr>
                <w:rFonts w:ascii="仿宋" w:hAnsi="仿宋" w:eastAsia="仿宋"/>
                <w:sz w:val="24"/>
                <w:szCs w:val="24"/>
                <w:highlight w:val="none"/>
              </w:rPr>
              <w:t>、</w:t>
            </w:r>
            <w:r>
              <w:rPr>
                <w:rFonts w:hint="eastAsia" w:ascii="仿宋" w:hAnsi="仿宋" w:eastAsia="仿宋"/>
                <w:sz w:val="24"/>
                <w:szCs w:val="24"/>
                <w:highlight w:val="none"/>
              </w:rPr>
              <w:t xml:space="preserve">中国代理公司 对 </w:t>
            </w:r>
            <w:r>
              <w:rPr>
                <w:rFonts w:ascii="仿宋" w:hAnsi="仿宋" w:eastAsia="仿宋"/>
                <w:sz w:val="24"/>
                <w:szCs w:val="24"/>
                <w:highlight w:val="none"/>
              </w:rPr>
              <w:t>经营公司</w:t>
            </w:r>
            <w:r>
              <w:rPr>
                <w:rFonts w:hint="eastAsia" w:ascii="仿宋" w:hAnsi="仿宋" w:eastAsia="仿宋"/>
                <w:sz w:val="24"/>
                <w:szCs w:val="24"/>
                <w:highlight w:val="none"/>
              </w:rPr>
              <w:t xml:space="preserve"> 授权书</w:t>
            </w:r>
          </w:p>
          <w:p w14:paraId="0E48D01D">
            <w:pPr>
              <w:spacing w:line="360" w:lineRule="auto"/>
              <w:rPr>
                <w:rFonts w:ascii="仿宋" w:hAnsi="仿宋" w:eastAsia="仿宋"/>
                <w:sz w:val="24"/>
                <w:szCs w:val="24"/>
                <w:highlight w:val="none"/>
              </w:rPr>
            </w:pPr>
            <w:r>
              <w:rPr>
                <w:rFonts w:hint="eastAsia" w:ascii="仿宋" w:hAnsi="仿宋" w:eastAsia="仿宋"/>
                <w:sz w:val="24"/>
                <w:szCs w:val="24"/>
                <w:highlight w:val="none"/>
              </w:rPr>
              <w:t>14</w:t>
            </w:r>
            <w:r>
              <w:rPr>
                <w:rFonts w:ascii="仿宋" w:hAnsi="仿宋" w:eastAsia="仿宋"/>
                <w:sz w:val="24"/>
                <w:szCs w:val="24"/>
                <w:highlight w:val="none"/>
              </w:rPr>
              <w:t>、产品宣传彩页</w:t>
            </w:r>
          </w:p>
        </w:tc>
      </w:tr>
    </w:tbl>
    <w:p w14:paraId="723CF8F6">
      <w:pPr>
        <w:tabs>
          <w:tab w:val="right" w:pos="8306"/>
        </w:tabs>
        <w:spacing w:line="360" w:lineRule="auto"/>
        <w:ind w:right="126" w:rightChars="60"/>
        <w:rPr>
          <w:rFonts w:ascii="仿宋" w:hAnsi="仿宋" w:eastAsia="仿宋"/>
          <w:b/>
          <w:sz w:val="24"/>
          <w:szCs w:val="24"/>
          <w:highlight w:val="none"/>
        </w:rPr>
      </w:pPr>
      <w:r>
        <w:rPr>
          <w:rFonts w:hint="eastAsia" w:ascii="仿宋" w:hAnsi="仿宋" w:eastAsia="仿宋"/>
          <w:b/>
          <w:sz w:val="24"/>
          <w:szCs w:val="24"/>
          <w:highlight w:val="none"/>
        </w:rPr>
        <w:t>注：</w:t>
      </w:r>
    </w:p>
    <w:p w14:paraId="0D1BB384">
      <w:pPr>
        <w:tabs>
          <w:tab w:val="right" w:pos="8306"/>
        </w:tabs>
        <w:spacing w:line="360" w:lineRule="auto"/>
        <w:ind w:right="126" w:rightChars="60"/>
        <w:rPr>
          <w:rFonts w:ascii="仿宋" w:hAnsi="仿宋" w:eastAsia="仿宋"/>
          <w:b/>
          <w:sz w:val="24"/>
          <w:szCs w:val="24"/>
          <w:highlight w:val="none"/>
          <w:u w:val="single"/>
        </w:rPr>
      </w:pPr>
      <w:r>
        <w:rPr>
          <w:rFonts w:hint="eastAsia" w:ascii="仿宋" w:hAnsi="仿宋" w:eastAsia="仿宋"/>
          <w:b/>
          <w:sz w:val="24"/>
          <w:szCs w:val="24"/>
          <w:highlight w:val="none"/>
          <w:u w:val="single"/>
        </w:rPr>
        <w:t>1、</w:t>
      </w:r>
      <w:r>
        <w:rPr>
          <w:rFonts w:ascii="仿宋" w:hAnsi="仿宋" w:eastAsia="仿宋"/>
          <w:b/>
          <w:sz w:val="24"/>
          <w:szCs w:val="24"/>
          <w:highlight w:val="none"/>
          <w:u w:val="single"/>
        </w:rPr>
        <w:t>以上证件均要求</w:t>
      </w:r>
      <w:r>
        <w:rPr>
          <w:rFonts w:hint="eastAsia" w:ascii="仿宋" w:hAnsi="仿宋" w:eastAsia="仿宋"/>
          <w:b/>
          <w:sz w:val="24"/>
          <w:szCs w:val="24"/>
          <w:highlight w:val="none"/>
          <w:u w:val="single"/>
        </w:rPr>
        <w:t>制作</w:t>
      </w:r>
      <w:r>
        <w:rPr>
          <w:rFonts w:ascii="仿宋" w:hAnsi="仿宋" w:eastAsia="仿宋"/>
          <w:b/>
          <w:sz w:val="24"/>
          <w:szCs w:val="24"/>
          <w:highlight w:val="none"/>
          <w:u w:val="single"/>
        </w:rPr>
        <w:t>在响应文件中，一式</w:t>
      </w:r>
      <w:r>
        <w:rPr>
          <w:rFonts w:hint="eastAsia" w:ascii="仿宋" w:hAnsi="仿宋" w:eastAsia="仿宋"/>
          <w:b/>
          <w:sz w:val="24"/>
          <w:szCs w:val="24"/>
          <w:highlight w:val="none"/>
          <w:u w:val="single"/>
        </w:rPr>
        <w:t>六</w:t>
      </w:r>
      <w:r>
        <w:rPr>
          <w:rFonts w:ascii="仿宋" w:hAnsi="仿宋" w:eastAsia="仿宋"/>
          <w:b/>
          <w:sz w:val="24"/>
          <w:szCs w:val="24"/>
          <w:highlight w:val="none"/>
          <w:u w:val="single"/>
        </w:rPr>
        <w:t>份。每张必须</w:t>
      </w:r>
      <w:r>
        <w:rPr>
          <w:rFonts w:hint="eastAsia" w:ascii="仿宋" w:hAnsi="仿宋" w:eastAsia="仿宋"/>
          <w:b/>
          <w:sz w:val="24"/>
          <w:szCs w:val="24"/>
          <w:highlight w:val="none"/>
          <w:u w:val="single"/>
        </w:rPr>
        <w:t>加盖公司</w:t>
      </w:r>
      <w:r>
        <w:rPr>
          <w:rFonts w:ascii="仿宋" w:hAnsi="仿宋" w:eastAsia="仿宋"/>
          <w:b/>
          <w:sz w:val="24"/>
          <w:szCs w:val="24"/>
          <w:highlight w:val="none"/>
          <w:u w:val="single"/>
        </w:rPr>
        <w:t>红章。</w:t>
      </w:r>
    </w:p>
    <w:p w14:paraId="65AF1555">
      <w:pPr>
        <w:tabs>
          <w:tab w:val="right" w:pos="8306"/>
        </w:tabs>
        <w:spacing w:line="360" w:lineRule="auto"/>
        <w:ind w:right="126" w:rightChars="60"/>
        <w:rPr>
          <w:rFonts w:ascii="仿宋" w:hAnsi="仿宋" w:eastAsia="仿宋"/>
          <w:b/>
          <w:sz w:val="24"/>
          <w:szCs w:val="24"/>
          <w:highlight w:val="none"/>
          <w:u w:val="single"/>
        </w:rPr>
      </w:pPr>
      <w:r>
        <w:rPr>
          <w:rFonts w:hint="eastAsia" w:ascii="仿宋" w:hAnsi="仿宋" w:eastAsia="仿宋"/>
          <w:b/>
          <w:sz w:val="24"/>
          <w:szCs w:val="24"/>
          <w:highlight w:val="none"/>
          <w:u w:val="single"/>
        </w:rPr>
        <w:t>2、按以上要求装订、排序，并在议价时提供样品（样品提前在手中备好）。</w:t>
      </w:r>
    </w:p>
    <w:p w14:paraId="0814CB56">
      <w:pPr>
        <w:tabs>
          <w:tab w:val="right" w:pos="8306"/>
        </w:tabs>
        <w:spacing w:line="360" w:lineRule="auto"/>
        <w:ind w:right="126" w:rightChars="60"/>
        <w:rPr>
          <w:rFonts w:ascii="仿宋" w:hAnsi="仿宋" w:eastAsia="仿宋"/>
          <w:b/>
          <w:sz w:val="24"/>
          <w:szCs w:val="24"/>
          <w:highlight w:val="none"/>
          <w:u w:val="single"/>
        </w:rPr>
      </w:pPr>
      <w:r>
        <w:rPr>
          <w:rFonts w:hint="eastAsia" w:ascii="仿宋" w:hAnsi="仿宋" w:eastAsia="仿宋"/>
          <w:b/>
          <w:sz w:val="24"/>
          <w:szCs w:val="24"/>
          <w:highlight w:val="none"/>
          <w:u w:val="single"/>
        </w:rPr>
        <w:t>3、严格按报价一览表中格式要求填报，填报信息与递交材料不一致的按废标处理。</w:t>
      </w:r>
    </w:p>
    <w:p w14:paraId="4908B6A8">
      <w:pPr>
        <w:tabs>
          <w:tab w:val="right" w:pos="8306"/>
        </w:tabs>
        <w:spacing w:line="360" w:lineRule="auto"/>
        <w:ind w:right="126" w:rightChars="60"/>
        <w:rPr>
          <w:rFonts w:ascii="仿宋" w:hAnsi="仿宋" w:eastAsia="仿宋"/>
          <w:b/>
          <w:szCs w:val="21"/>
          <w:highlight w:val="none"/>
          <w:u w:val="single"/>
        </w:rPr>
      </w:pPr>
      <w:r>
        <w:rPr>
          <w:rFonts w:hint="eastAsia" w:ascii="仿宋" w:hAnsi="仿宋" w:eastAsia="仿宋"/>
          <w:b/>
          <w:sz w:val="24"/>
          <w:szCs w:val="24"/>
          <w:highlight w:val="none"/>
          <w:u w:val="single"/>
        </w:rPr>
        <w:t>4、开标时必须提供样品，将样品提前贴好标签，注明单位名称，评标样品不退。</w:t>
      </w:r>
    </w:p>
    <w:p w14:paraId="10C41EAD">
      <w:pPr>
        <w:spacing w:after="120"/>
        <w:ind w:left="420" w:leftChars="200" w:firstLine="420" w:firstLineChars="200"/>
        <w:rPr>
          <w:rFonts w:ascii="仿宋" w:hAnsi="仿宋" w:eastAsia="仿宋"/>
          <w:highlight w:val="none"/>
        </w:rPr>
      </w:pPr>
    </w:p>
    <w:p w14:paraId="551FA9C2">
      <w:pPr>
        <w:autoSpaceDE w:val="0"/>
        <w:autoSpaceDN w:val="0"/>
        <w:adjustRightInd w:val="0"/>
        <w:spacing w:line="460" w:lineRule="exact"/>
        <w:rPr>
          <w:rFonts w:ascii="仿宋" w:hAnsi="仿宋" w:eastAsia="仿宋" w:cs="宋体"/>
          <w:szCs w:val="21"/>
          <w:highlight w:val="none"/>
        </w:rPr>
      </w:pPr>
    </w:p>
    <w:p w14:paraId="7859278B">
      <w:pPr>
        <w:spacing w:line="240" w:lineRule="auto"/>
        <w:jc w:val="center"/>
        <w:outlineLvl w:val="9"/>
        <w:rPr>
          <w:rFonts w:hint="eastAsia" w:ascii="仿宋" w:hAnsi="仿宋" w:eastAsia="仿宋" w:cs="仿宋"/>
          <w:b/>
          <w:color w:val="auto"/>
          <w:sz w:val="28"/>
          <w:szCs w:val="28"/>
        </w:rPr>
      </w:pPr>
      <w:bookmarkStart w:id="8" w:name="_Toc150760424"/>
      <w:r>
        <w:rPr>
          <w:rFonts w:hint="eastAsia" w:ascii="仿宋" w:hAnsi="仿宋" w:eastAsia="仿宋" w:cs="宋体"/>
          <w:b/>
          <w:bCs/>
          <w:sz w:val="32"/>
          <w:szCs w:val="32"/>
          <w:highlight w:val="none"/>
          <w:lang w:val="zh-CN"/>
        </w:rPr>
        <w:t xml:space="preserve">第三章   </w:t>
      </w:r>
      <w:r>
        <w:rPr>
          <w:rFonts w:hint="eastAsia" w:ascii="仿宋" w:hAnsi="仿宋" w:eastAsia="仿宋" w:cs="仿宋"/>
          <w:b/>
          <w:color w:val="auto"/>
          <w:sz w:val="28"/>
          <w:szCs w:val="28"/>
        </w:rPr>
        <w:t>评审办法</w:t>
      </w:r>
      <w:r>
        <w:rPr>
          <w:rFonts w:hint="eastAsia" w:ascii="仿宋" w:hAnsi="仿宋" w:eastAsia="仿宋" w:cs="仿宋"/>
          <w:b/>
          <w:color w:val="auto"/>
          <w:sz w:val="28"/>
          <w:szCs w:val="28"/>
          <w:lang w:val="zh-CN"/>
        </w:rPr>
        <w:t>（比照最低评标价法）</w:t>
      </w:r>
    </w:p>
    <w:p w14:paraId="7D32F48D">
      <w:pPr>
        <w:spacing w:line="480" w:lineRule="exact"/>
        <w:ind w:firstLine="480" w:firstLineChars="200"/>
        <w:jc w:val="both"/>
        <w:outlineLvl w:val="0"/>
        <w:rPr>
          <w:rFonts w:hint="eastAsia" w:ascii="仿宋" w:hAnsi="仿宋" w:eastAsia="仿宋" w:cs="仿宋"/>
          <w:color w:val="auto"/>
          <w:sz w:val="24"/>
        </w:rPr>
      </w:pPr>
      <w:bookmarkStart w:id="9" w:name="_Toc490749647"/>
      <w:r>
        <w:rPr>
          <w:rFonts w:hint="eastAsia" w:ascii="仿宋" w:hAnsi="仿宋" w:eastAsia="仿宋" w:cs="仿宋"/>
          <w:color w:val="auto"/>
          <w:sz w:val="24"/>
        </w:rPr>
        <w:t>1、评审过程</w:t>
      </w:r>
      <w:bookmarkEnd w:id="9"/>
      <w:r>
        <w:rPr>
          <w:rFonts w:hint="eastAsia" w:ascii="仿宋" w:hAnsi="仿宋" w:eastAsia="仿宋" w:cs="仿宋"/>
          <w:color w:val="auto"/>
          <w:sz w:val="24"/>
        </w:rPr>
        <w:t xml:space="preserve"> </w:t>
      </w:r>
    </w:p>
    <w:p w14:paraId="7A58C2FB">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1.1 第一阶段：资格性审查</w:t>
      </w:r>
    </w:p>
    <w:p w14:paraId="19C20BE9">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小组依据法律法规和</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文件的规定，对所有供应商的商务部分中的资格证明（包括信用情况）等进行审查，并确定供应商是否具备谈判资格，填写资格审查表并签字确认。</w:t>
      </w:r>
    </w:p>
    <w:p w14:paraId="400CB9C5">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1.2 第二阶段：符合性审查</w:t>
      </w:r>
    </w:p>
    <w:p w14:paraId="1C1D65C3">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小组依据</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文件的规定，对供应商的响应文件的有效性、完整性以及对</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文件的响应程度进行审查，以确定是否对</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文件的实质性要求作出响应。</w:t>
      </w:r>
    </w:p>
    <w:p w14:paraId="1070E056">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在资格性和符合性审查同时，对属于不合格或者报价无效的供应商，</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小组必须提出不合格或者报价无效的事实依据，并出具不合格或者报价无效说明，供应商签字确认，供应商拒绝签字确认的不影响</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小组作出的不合格或报价无效裁定。</w:t>
      </w:r>
    </w:p>
    <w:p w14:paraId="23C8EF6A">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1.3 第三阶段：技术和商务评审</w:t>
      </w:r>
    </w:p>
    <w:p w14:paraId="3E2761D6">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1.3.1按照</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文件要求，审查供应商所报货物的规格、参数、质量、数量及相关服务等，记录实质性响应、技术偏离等事项，进行技术部分评审。</w:t>
      </w:r>
    </w:p>
    <w:p w14:paraId="60E6ED8B">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1.3.2按照</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文件要求，审查供应商报价、业绩等，记录相关事项，进行商务部分评审。</w:t>
      </w:r>
    </w:p>
    <w:p w14:paraId="6EA7C1AB">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1.3.3</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小组针对技术部分进行评审，对属于不合格或者报价无效的供应商，</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小组必须提出不合格或者报价无效的事实依据，并出具不合格或者报价无效说明，供应商签字确认，供应商拒绝签字确认的不影响谈判小组作出的不合格或报价无效裁定。</w:t>
      </w:r>
    </w:p>
    <w:p w14:paraId="157D6B36">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1.3.4</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014117">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75F9EFA">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小组判断响应文件的响应性仅基于响应文件本身而不靠外部因素。未响应实质性条款的，</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小组有权确定其报价无效，供应商不能通过修正、撤销或者澄清不符之处而使其报价成为实质性响应的报价。</w:t>
      </w:r>
    </w:p>
    <w:p w14:paraId="49618505">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1.4</w:t>
      </w:r>
      <w:r>
        <w:rPr>
          <w:rFonts w:hint="eastAsia" w:ascii="仿宋" w:hAnsi="仿宋" w:eastAsia="仿宋" w:cs="仿宋"/>
          <w:color w:val="auto"/>
          <w:sz w:val="24"/>
          <w:lang w:val="en-US" w:eastAsia="zh-CN"/>
        </w:rPr>
        <w:t>比选</w:t>
      </w:r>
    </w:p>
    <w:p w14:paraId="741AD194">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1.4.1</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小组所有成员集中与实质性响应</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文件的单一供应商分别进行谈判，并给予所有参加</w:t>
      </w:r>
      <w:r>
        <w:rPr>
          <w:rFonts w:hint="eastAsia" w:ascii="仿宋" w:hAnsi="仿宋" w:eastAsia="仿宋" w:cs="仿宋"/>
          <w:color w:val="auto"/>
          <w:sz w:val="24"/>
          <w:lang w:val="en-US" w:eastAsia="zh-CN"/>
        </w:rPr>
        <w:t>比选</w:t>
      </w:r>
      <w:r>
        <w:rPr>
          <w:rFonts w:hint="eastAsia" w:ascii="仿宋" w:hAnsi="仿宋" w:eastAsia="仿宋" w:cs="仿宋"/>
          <w:color w:val="auto"/>
          <w:sz w:val="24"/>
        </w:rPr>
        <w:t>的供应商平等的谈判机会。</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小组通过随机方式确定参加</w:t>
      </w:r>
      <w:r>
        <w:rPr>
          <w:rFonts w:hint="eastAsia" w:ascii="仿宋" w:hAnsi="仿宋" w:eastAsia="仿宋" w:cs="仿宋"/>
          <w:color w:val="auto"/>
          <w:sz w:val="24"/>
          <w:lang w:val="en-US" w:eastAsia="zh-CN"/>
        </w:rPr>
        <w:t>比选</w:t>
      </w:r>
      <w:r>
        <w:rPr>
          <w:rFonts w:hint="eastAsia" w:ascii="仿宋" w:hAnsi="仿宋" w:eastAsia="仿宋" w:cs="仿宋"/>
          <w:color w:val="auto"/>
          <w:sz w:val="24"/>
        </w:rPr>
        <w:t>供应商的谈判顺序。在谈判中，谈判的任何一方不得透露与谈判有关的其他供应商的技术资料、价格和其他信息。</w:t>
      </w:r>
    </w:p>
    <w:p w14:paraId="45FBBECF">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1.4.2</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文件应详细列明采购标的的技术、服务要求。谈判结束后，</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小组应当要求所有继续参加</w:t>
      </w:r>
      <w:r>
        <w:rPr>
          <w:rFonts w:hint="eastAsia" w:ascii="仿宋" w:hAnsi="仿宋" w:eastAsia="仿宋" w:cs="仿宋"/>
          <w:color w:val="auto"/>
          <w:sz w:val="24"/>
          <w:lang w:val="en-US" w:eastAsia="zh-CN"/>
        </w:rPr>
        <w:t>比选</w:t>
      </w:r>
      <w:r>
        <w:rPr>
          <w:rFonts w:hint="eastAsia" w:ascii="仿宋" w:hAnsi="仿宋" w:eastAsia="仿宋" w:cs="仿宋"/>
          <w:color w:val="auto"/>
          <w:sz w:val="24"/>
        </w:rPr>
        <w:t>的供应商在规定时间内提交最终报价，最终报价是供应商响应文件的有效组成部分。</w:t>
      </w:r>
    </w:p>
    <w:p w14:paraId="46A9DB01">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1.4.3</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实行二轮报价法，第二轮报价为最终报价。供应商的公开唱价为第一轮报价（即首轮报价）。参加</w:t>
      </w:r>
      <w:r>
        <w:rPr>
          <w:rFonts w:hint="eastAsia" w:ascii="仿宋" w:hAnsi="仿宋" w:eastAsia="仿宋" w:cs="仿宋"/>
          <w:color w:val="auto"/>
          <w:sz w:val="24"/>
          <w:lang w:val="en-US" w:eastAsia="zh-CN"/>
        </w:rPr>
        <w:t>比选</w:t>
      </w:r>
      <w:r>
        <w:rPr>
          <w:rFonts w:hint="eastAsia" w:ascii="仿宋" w:hAnsi="仿宋" w:eastAsia="仿宋" w:cs="仿宋"/>
          <w:color w:val="auto"/>
          <w:sz w:val="24"/>
        </w:rPr>
        <w:t>的供应商后一轮报价不得高于其前一轮报价，否则</w:t>
      </w: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小组有权据此确定其为无效报价。</w:t>
      </w:r>
    </w:p>
    <w:p w14:paraId="1B75C229">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1.5</w:t>
      </w:r>
      <w:r>
        <w:rPr>
          <w:rFonts w:hint="eastAsia" w:ascii="仿宋" w:hAnsi="仿宋" w:eastAsia="仿宋" w:cs="仿宋"/>
          <w:color w:val="auto"/>
          <w:sz w:val="24"/>
          <w:lang w:val="en-US" w:eastAsia="zh-CN"/>
        </w:rPr>
        <w:t>推荐</w:t>
      </w:r>
      <w:r>
        <w:rPr>
          <w:rFonts w:hint="eastAsia" w:ascii="仿宋" w:hAnsi="仿宋" w:eastAsia="仿宋" w:cs="仿宋"/>
          <w:color w:val="auto"/>
          <w:sz w:val="24"/>
        </w:rPr>
        <w:t>成交</w:t>
      </w:r>
      <w:r>
        <w:rPr>
          <w:rFonts w:hint="eastAsia" w:ascii="仿宋" w:hAnsi="仿宋" w:eastAsia="仿宋" w:cs="仿宋"/>
          <w:color w:val="auto"/>
          <w:sz w:val="24"/>
          <w:lang w:val="en-US" w:eastAsia="zh-CN"/>
        </w:rPr>
        <w:t>候选</w:t>
      </w:r>
      <w:r>
        <w:rPr>
          <w:rFonts w:hint="eastAsia" w:ascii="仿宋" w:hAnsi="仿宋" w:eastAsia="仿宋" w:cs="仿宋"/>
          <w:color w:val="auto"/>
          <w:sz w:val="24"/>
        </w:rPr>
        <w:t>供应商</w:t>
      </w:r>
    </w:p>
    <w:p w14:paraId="548BE708">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lang w:val="en-US" w:eastAsia="zh-CN"/>
        </w:rPr>
        <w:t>比选</w:t>
      </w:r>
      <w:r>
        <w:rPr>
          <w:rFonts w:hint="eastAsia" w:ascii="仿宋" w:hAnsi="仿宋" w:eastAsia="仿宋" w:cs="仿宋"/>
          <w:color w:val="auto"/>
          <w:sz w:val="24"/>
        </w:rPr>
        <w:t>小组从质量和服务均能满足</w:t>
      </w:r>
      <w:r>
        <w:rPr>
          <w:rFonts w:hint="eastAsia" w:ascii="仿宋" w:hAnsi="仿宋" w:eastAsia="仿宋" w:cs="仿宋"/>
          <w:color w:val="auto"/>
          <w:sz w:val="24"/>
          <w:lang w:val="en-US" w:eastAsia="zh-CN"/>
        </w:rPr>
        <w:t>比选</w:t>
      </w:r>
      <w:r>
        <w:rPr>
          <w:rFonts w:hint="eastAsia" w:ascii="仿宋" w:hAnsi="仿宋" w:eastAsia="仿宋" w:cs="仿宋"/>
          <w:color w:val="auto"/>
          <w:sz w:val="24"/>
        </w:rPr>
        <w:t>文件实质性响应要求的供应商中，按照最后报价由低到高的顺序推荐</w:t>
      </w:r>
      <w:r>
        <w:rPr>
          <w:rFonts w:hint="eastAsia" w:ascii="仿宋" w:hAnsi="仿宋" w:eastAsia="仿宋" w:cs="仿宋"/>
          <w:color w:val="auto"/>
          <w:sz w:val="24"/>
          <w:lang w:eastAsia="zh-CN"/>
        </w:rPr>
        <w:t>前</w:t>
      </w:r>
      <w:r>
        <w:rPr>
          <w:rFonts w:hint="eastAsia" w:ascii="仿宋" w:hAnsi="仿宋" w:eastAsia="仿宋" w:cs="仿宋"/>
          <w:color w:val="auto"/>
          <w:sz w:val="24"/>
        </w:rPr>
        <w:t>3名成交候选供应商。</w:t>
      </w:r>
    </w:p>
    <w:p w14:paraId="30FE5DAC">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若两家及以上供应商最终报价最低且相同的，确定技术指标更优者为成交供应商，最终报价及技术指标均相同的，确定服务更优者为成交供应商。</w:t>
      </w:r>
    </w:p>
    <w:p w14:paraId="6C974A5A">
      <w:pPr>
        <w:spacing w:line="480" w:lineRule="exact"/>
        <w:ind w:firstLine="480" w:firstLineChars="200"/>
        <w:jc w:val="both"/>
        <w:outlineLvl w:val="0"/>
        <w:rPr>
          <w:rFonts w:hint="eastAsia" w:ascii="仿宋" w:hAnsi="仿宋" w:eastAsia="仿宋" w:cs="仿宋"/>
          <w:color w:val="auto"/>
          <w:sz w:val="24"/>
        </w:rPr>
      </w:pPr>
      <w:r>
        <w:rPr>
          <w:rFonts w:hint="eastAsia" w:ascii="仿宋" w:hAnsi="仿宋" w:eastAsia="仿宋" w:cs="仿宋"/>
          <w:color w:val="auto"/>
          <w:sz w:val="24"/>
        </w:rPr>
        <w:t>1.6 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7F286173">
      <w:pPr>
        <w:spacing w:line="480" w:lineRule="exact"/>
        <w:jc w:val="both"/>
        <w:outlineLvl w:val="0"/>
        <w:rPr>
          <w:rFonts w:hint="eastAsia" w:ascii="仿宋" w:hAnsi="仿宋" w:eastAsia="仿宋" w:cs="仿宋"/>
          <w:color w:val="auto"/>
          <w:sz w:val="24"/>
        </w:rPr>
      </w:pPr>
    </w:p>
    <w:p w14:paraId="478FCE88">
      <w:pPr>
        <w:spacing w:line="480" w:lineRule="exact"/>
        <w:jc w:val="both"/>
        <w:outlineLvl w:val="0"/>
        <w:rPr>
          <w:rFonts w:hint="eastAsia" w:ascii="仿宋" w:hAnsi="仿宋" w:eastAsia="仿宋" w:cs="仿宋"/>
          <w:color w:val="auto"/>
          <w:sz w:val="24"/>
        </w:rPr>
      </w:pPr>
    </w:p>
    <w:p w14:paraId="1B27A6DB">
      <w:pPr>
        <w:pStyle w:val="2"/>
        <w:rPr>
          <w:rFonts w:hint="eastAsia" w:ascii="仿宋" w:hAnsi="仿宋" w:eastAsia="仿宋" w:cs="仿宋"/>
          <w:color w:val="auto"/>
          <w:sz w:val="24"/>
        </w:rPr>
      </w:pPr>
    </w:p>
    <w:bookmarkEnd w:id="8"/>
    <w:p w14:paraId="423022F6">
      <w:pPr>
        <w:spacing w:line="360" w:lineRule="auto"/>
        <w:ind w:firstLine="540" w:firstLineChars="200"/>
        <w:rPr>
          <w:rFonts w:ascii="仿宋" w:hAnsi="仿宋" w:eastAsia="仿宋"/>
          <w:sz w:val="27"/>
          <w:szCs w:val="27"/>
          <w:highlight w:val="none"/>
        </w:rPr>
      </w:pPr>
    </w:p>
    <w:p w14:paraId="569E40C6">
      <w:pPr>
        <w:autoSpaceDE w:val="0"/>
        <w:autoSpaceDN w:val="0"/>
        <w:spacing w:line="360" w:lineRule="auto"/>
        <w:rPr>
          <w:rFonts w:ascii="仿宋" w:hAnsi="仿宋" w:eastAsia="仿宋" w:cs="宋体"/>
          <w:sz w:val="24"/>
          <w:highlight w:val="none"/>
          <w:lang w:val="zh-CN"/>
        </w:rPr>
      </w:pPr>
    </w:p>
    <w:p w14:paraId="319511E2">
      <w:pPr>
        <w:rPr>
          <w:highlight w:val="none"/>
        </w:rPr>
      </w:pPr>
      <w:r>
        <w:rPr>
          <w:rFonts w:hint="eastAsia"/>
          <w:highlight w:val="none"/>
        </w:rPr>
        <w:br w:type="page"/>
      </w:r>
    </w:p>
    <w:p w14:paraId="4B150A55">
      <w:pPr>
        <w:pStyle w:val="9"/>
        <w:numPr>
          <w:ilvl w:val="0"/>
          <w:numId w:val="0"/>
        </w:numPr>
        <w:ind w:leftChars="1200" w:firstLine="643" w:firstLineChars="200"/>
        <w:rPr>
          <w:rFonts w:hint="eastAsia" w:ascii="仿宋" w:hAnsi="仿宋" w:eastAsia="仿宋" w:cs="宋体"/>
          <w:b/>
          <w:bCs/>
          <w:kern w:val="2"/>
          <w:sz w:val="32"/>
          <w:szCs w:val="32"/>
          <w:highlight w:val="none"/>
          <w:lang w:val="zh-CN" w:eastAsia="zh-CN" w:bidi="ar-SA"/>
        </w:rPr>
      </w:pPr>
      <w:bookmarkStart w:id="10" w:name="_Toc150760425"/>
      <w:r>
        <w:rPr>
          <w:rFonts w:hint="eastAsia" w:ascii="仿宋" w:hAnsi="仿宋" w:eastAsia="仿宋" w:cs="宋体"/>
          <w:b/>
          <w:bCs/>
          <w:kern w:val="2"/>
          <w:sz w:val="32"/>
          <w:szCs w:val="32"/>
          <w:highlight w:val="none"/>
          <w:lang w:val="zh-CN" w:eastAsia="zh-CN" w:bidi="ar-SA"/>
        </w:rPr>
        <w:t>第四章 合同条款</w:t>
      </w:r>
      <w:bookmarkEnd w:id="10"/>
    </w:p>
    <w:p w14:paraId="55A64E6C">
      <w:pPr>
        <w:pStyle w:val="9"/>
        <w:widowControl w:val="0"/>
        <w:numPr>
          <w:ilvl w:val="0"/>
          <w:numId w:val="0"/>
        </w:numPr>
        <w:spacing w:after="120"/>
        <w:jc w:val="both"/>
        <w:rPr>
          <w:rFonts w:hint="eastAsia" w:ascii="仿宋" w:hAnsi="仿宋" w:eastAsia="仿宋" w:cs="宋体"/>
          <w:b/>
          <w:sz w:val="28"/>
          <w:szCs w:val="28"/>
          <w:highlight w:val="yellow"/>
          <w:lang w:val="zh-CN" w:eastAsia="zh-CN"/>
        </w:rPr>
      </w:pPr>
    </w:p>
    <w:p w14:paraId="77B1BA73">
      <w:pPr>
        <w:pStyle w:val="9"/>
        <w:widowControl w:val="0"/>
        <w:numPr>
          <w:ilvl w:val="0"/>
          <w:numId w:val="0"/>
        </w:numPr>
        <w:spacing w:after="120"/>
        <w:jc w:val="both"/>
        <w:rPr>
          <w:rFonts w:hint="eastAsia" w:ascii="仿宋" w:hAnsi="仿宋" w:eastAsia="仿宋" w:cs="宋体"/>
          <w:b/>
          <w:sz w:val="28"/>
          <w:szCs w:val="28"/>
          <w:highlight w:val="yellow"/>
          <w:lang w:val="zh-CN" w:eastAsia="zh-CN"/>
        </w:rPr>
      </w:pPr>
    </w:p>
    <w:p w14:paraId="71AE759C">
      <w:pPr>
        <w:jc w:val="center"/>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泰安市中心医院（青岛大学附属泰安市中心医院、泰山医养中心）采购合同</w:t>
      </w:r>
    </w:p>
    <w:p w14:paraId="40ED7EFB">
      <w:pPr>
        <w:pStyle w:val="9"/>
        <w:rPr>
          <w:rFonts w:hint="eastAsia" w:ascii="仿宋" w:hAnsi="仿宋" w:eastAsia="仿宋" w:cs="仿宋"/>
          <w:kern w:val="2"/>
          <w:sz w:val="24"/>
          <w:szCs w:val="24"/>
          <w:highlight w:val="none"/>
          <w:lang w:val="zh-CN" w:eastAsia="zh-CN" w:bidi="ar-SA"/>
        </w:rPr>
      </w:pPr>
    </w:p>
    <w:p w14:paraId="2AC30389">
      <w:pPr>
        <w:pStyle w:val="9"/>
        <w:rPr>
          <w:rFonts w:hint="eastAsia" w:ascii="仿宋" w:hAnsi="仿宋" w:eastAsia="仿宋" w:cs="仿宋"/>
          <w:kern w:val="2"/>
          <w:sz w:val="24"/>
          <w:szCs w:val="24"/>
          <w:highlight w:val="none"/>
          <w:lang w:val="zh-CN" w:eastAsia="zh-CN" w:bidi="ar-SA"/>
        </w:rPr>
      </w:pPr>
    </w:p>
    <w:p w14:paraId="21278CF4">
      <w:pPr>
        <w:pStyle w:val="9"/>
        <w:rPr>
          <w:rFonts w:hint="eastAsia" w:ascii="仿宋" w:hAnsi="仿宋" w:eastAsia="仿宋" w:cs="仿宋"/>
          <w:kern w:val="2"/>
          <w:sz w:val="24"/>
          <w:szCs w:val="24"/>
          <w:highlight w:val="none"/>
          <w:lang w:val="zh-CN" w:eastAsia="zh-CN" w:bidi="ar-SA"/>
        </w:rPr>
      </w:pPr>
    </w:p>
    <w:p w14:paraId="65D84E2F">
      <w:pPr>
        <w:pStyle w:val="9"/>
        <w:rPr>
          <w:rFonts w:hint="eastAsia" w:ascii="仿宋" w:hAnsi="仿宋" w:eastAsia="仿宋" w:cs="仿宋"/>
          <w:kern w:val="2"/>
          <w:sz w:val="24"/>
          <w:szCs w:val="24"/>
          <w:highlight w:val="none"/>
          <w:lang w:val="zh-CN" w:eastAsia="zh-CN" w:bidi="ar-SA"/>
        </w:rPr>
      </w:pPr>
    </w:p>
    <w:p w14:paraId="268B34FF">
      <w:pPr>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ab/>
      </w:r>
    </w:p>
    <w:p w14:paraId="36CDF0FF">
      <w:pPr>
        <w:rPr>
          <w:rFonts w:hint="eastAsia" w:ascii="仿宋" w:hAnsi="仿宋" w:eastAsia="仿宋" w:cs="仿宋"/>
          <w:kern w:val="2"/>
          <w:sz w:val="24"/>
          <w:szCs w:val="24"/>
          <w:highlight w:val="none"/>
          <w:lang w:val="zh-CN" w:eastAsia="zh-CN" w:bidi="ar-SA"/>
        </w:rPr>
      </w:pPr>
    </w:p>
    <w:p w14:paraId="5C919B53">
      <w:pPr>
        <w:spacing w:line="52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项目名称：</w:t>
      </w:r>
    </w:p>
    <w:p w14:paraId="6A01530E">
      <w:pPr>
        <w:spacing w:line="52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项目编号：</w:t>
      </w:r>
    </w:p>
    <w:p w14:paraId="0D466CDB">
      <w:pPr>
        <w:spacing w:line="52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合同编号：</w:t>
      </w:r>
    </w:p>
    <w:p w14:paraId="760AD1D5">
      <w:pPr>
        <w:spacing w:line="52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采购方式：</w:t>
      </w:r>
    </w:p>
    <w:p w14:paraId="1A4E5F9F">
      <w:pPr>
        <w:spacing w:line="52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代理机构：</w:t>
      </w:r>
    </w:p>
    <w:p w14:paraId="7C35A700">
      <w:pPr>
        <w:rPr>
          <w:rFonts w:hint="eastAsia" w:ascii="仿宋" w:hAnsi="仿宋" w:eastAsia="仿宋" w:cs="仿宋"/>
          <w:kern w:val="2"/>
          <w:sz w:val="24"/>
          <w:szCs w:val="24"/>
          <w:highlight w:val="none"/>
          <w:lang w:val="zh-CN" w:eastAsia="zh-CN" w:bidi="ar-SA"/>
        </w:rPr>
      </w:pPr>
    </w:p>
    <w:p w14:paraId="4A2DD250">
      <w:pPr>
        <w:rPr>
          <w:rFonts w:hint="eastAsia" w:ascii="仿宋" w:hAnsi="仿宋" w:eastAsia="仿宋" w:cs="仿宋"/>
          <w:kern w:val="2"/>
          <w:sz w:val="24"/>
          <w:szCs w:val="24"/>
          <w:highlight w:val="none"/>
          <w:lang w:val="zh-CN" w:eastAsia="zh-CN" w:bidi="ar-SA"/>
        </w:rPr>
      </w:pPr>
    </w:p>
    <w:p w14:paraId="42D8DC41">
      <w:pPr>
        <w:rPr>
          <w:rFonts w:hint="eastAsia" w:ascii="仿宋" w:hAnsi="仿宋" w:eastAsia="仿宋" w:cs="仿宋"/>
          <w:kern w:val="2"/>
          <w:sz w:val="24"/>
          <w:szCs w:val="24"/>
          <w:highlight w:val="none"/>
          <w:lang w:val="zh-CN" w:eastAsia="zh-CN" w:bidi="ar-SA"/>
        </w:rPr>
      </w:pPr>
    </w:p>
    <w:p w14:paraId="0A9B88B0">
      <w:pPr>
        <w:pStyle w:val="2"/>
        <w:rPr>
          <w:rFonts w:hint="eastAsia" w:ascii="仿宋" w:hAnsi="仿宋" w:eastAsia="仿宋" w:cs="仿宋"/>
          <w:kern w:val="2"/>
          <w:sz w:val="24"/>
          <w:szCs w:val="24"/>
          <w:highlight w:val="none"/>
          <w:lang w:val="zh-CN" w:eastAsia="zh-CN" w:bidi="ar-SA"/>
        </w:rPr>
      </w:pPr>
    </w:p>
    <w:p w14:paraId="42DC8EE1">
      <w:pPr>
        <w:rPr>
          <w:rFonts w:hint="eastAsia" w:ascii="仿宋" w:hAnsi="仿宋" w:eastAsia="仿宋" w:cs="仿宋"/>
          <w:kern w:val="2"/>
          <w:sz w:val="24"/>
          <w:szCs w:val="24"/>
          <w:highlight w:val="none"/>
          <w:lang w:val="zh-CN" w:eastAsia="zh-CN" w:bidi="ar-SA"/>
        </w:rPr>
      </w:pPr>
    </w:p>
    <w:p w14:paraId="557C6CB4">
      <w:pPr>
        <w:pStyle w:val="2"/>
        <w:rPr>
          <w:rFonts w:hint="eastAsia" w:ascii="仿宋" w:hAnsi="仿宋" w:eastAsia="仿宋" w:cs="仿宋"/>
          <w:kern w:val="2"/>
          <w:sz w:val="24"/>
          <w:szCs w:val="24"/>
          <w:highlight w:val="none"/>
          <w:lang w:val="zh-CN" w:eastAsia="zh-CN" w:bidi="ar-SA"/>
        </w:rPr>
      </w:pPr>
    </w:p>
    <w:p w14:paraId="2FAE2F4B">
      <w:pPr>
        <w:rPr>
          <w:rFonts w:hint="eastAsia" w:ascii="仿宋" w:hAnsi="仿宋" w:eastAsia="仿宋" w:cs="仿宋"/>
          <w:kern w:val="2"/>
          <w:sz w:val="24"/>
          <w:szCs w:val="24"/>
          <w:highlight w:val="none"/>
          <w:lang w:val="zh-CN" w:eastAsia="zh-CN" w:bidi="ar-SA"/>
        </w:rPr>
      </w:pPr>
    </w:p>
    <w:p w14:paraId="2B77082C">
      <w:pPr>
        <w:pStyle w:val="2"/>
        <w:rPr>
          <w:rFonts w:hint="eastAsia" w:ascii="仿宋" w:hAnsi="仿宋" w:eastAsia="仿宋" w:cs="仿宋"/>
          <w:kern w:val="2"/>
          <w:sz w:val="24"/>
          <w:szCs w:val="24"/>
          <w:highlight w:val="none"/>
          <w:lang w:val="zh-CN" w:eastAsia="zh-CN" w:bidi="ar-SA"/>
        </w:rPr>
      </w:pPr>
    </w:p>
    <w:p w14:paraId="74D594B4">
      <w:pPr>
        <w:rPr>
          <w:rFonts w:hint="eastAsia" w:ascii="仿宋" w:hAnsi="仿宋" w:eastAsia="仿宋" w:cs="仿宋"/>
          <w:kern w:val="2"/>
          <w:sz w:val="24"/>
          <w:szCs w:val="24"/>
          <w:highlight w:val="none"/>
          <w:lang w:val="zh-CN" w:eastAsia="zh-CN" w:bidi="ar-SA"/>
        </w:rPr>
      </w:pPr>
    </w:p>
    <w:p w14:paraId="73E052E0">
      <w:pPr>
        <w:pStyle w:val="2"/>
        <w:rPr>
          <w:rFonts w:hint="eastAsia" w:ascii="仿宋" w:hAnsi="仿宋" w:eastAsia="仿宋" w:cs="仿宋"/>
          <w:kern w:val="2"/>
          <w:sz w:val="24"/>
          <w:szCs w:val="24"/>
          <w:highlight w:val="none"/>
          <w:lang w:val="zh-CN" w:eastAsia="zh-CN" w:bidi="ar-SA"/>
        </w:rPr>
      </w:pPr>
    </w:p>
    <w:p w14:paraId="63D597BB">
      <w:pPr>
        <w:rPr>
          <w:rFonts w:hint="eastAsia"/>
          <w:lang w:val="zh-CN" w:eastAsia="zh-CN"/>
        </w:rPr>
      </w:pPr>
    </w:p>
    <w:p w14:paraId="213E771C">
      <w:pPr>
        <w:ind w:left="1372" w:firstLine="420"/>
        <w:rPr>
          <w:rFonts w:hint="eastAsia" w:ascii="仿宋" w:hAnsi="仿宋" w:eastAsia="仿宋" w:cs="仿宋"/>
          <w:kern w:val="2"/>
          <w:sz w:val="24"/>
          <w:szCs w:val="24"/>
          <w:highlight w:val="none"/>
          <w:lang w:val="zh-CN" w:eastAsia="zh-CN" w:bidi="ar-SA"/>
        </w:rPr>
      </w:pPr>
    </w:p>
    <w:p w14:paraId="3219FC9C">
      <w:pPr>
        <w:ind w:left="1372" w:firstLine="420"/>
        <w:rPr>
          <w:rFonts w:hint="eastAsia" w:ascii="仿宋" w:hAnsi="仿宋" w:eastAsia="仿宋" w:cs="仿宋"/>
          <w:kern w:val="2"/>
          <w:sz w:val="24"/>
          <w:szCs w:val="24"/>
          <w:highlight w:val="none"/>
          <w:lang w:val="zh-CN" w:eastAsia="zh-CN" w:bidi="ar-SA"/>
        </w:rPr>
      </w:pPr>
    </w:p>
    <w:p w14:paraId="62A7EBEB">
      <w:pPr>
        <w:spacing w:line="360" w:lineRule="auto"/>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甲方（采购人）：泰安市中心医院（青岛大学附属泰安市中心医院、泰山医养中心）</w:t>
      </w:r>
    </w:p>
    <w:p w14:paraId="18467C44">
      <w:pPr>
        <w:spacing w:line="360" w:lineRule="auto"/>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乙方（供应商）：</w:t>
      </w:r>
    </w:p>
    <w:p w14:paraId="3A87EF96">
      <w:pPr>
        <w:spacing w:line="360" w:lineRule="auto"/>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合同签订日期：   年  月  日</w:t>
      </w:r>
    </w:p>
    <w:p w14:paraId="3A6B6D83">
      <w:pPr>
        <w:spacing w:line="500" w:lineRule="exact"/>
        <w:jc w:val="center"/>
        <w:rPr>
          <w:rFonts w:hint="eastAsia" w:ascii="仿宋" w:hAnsi="仿宋" w:eastAsia="仿宋" w:cs="仿宋"/>
          <w:kern w:val="2"/>
          <w:sz w:val="24"/>
          <w:szCs w:val="24"/>
          <w:highlight w:val="none"/>
          <w:lang w:val="zh-CN" w:eastAsia="zh-CN" w:bidi="ar-SA"/>
        </w:rPr>
      </w:pPr>
    </w:p>
    <w:p w14:paraId="70F43160">
      <w:pPr>
        <w:spacing w:line="500" w:lineRule="exact"/>
        <w:jc w:val="center"/>
        <w:rPr>
          <w:rFonts w:hint="eastAsia" w:ascii="仿宋" w:hAnsi="仿宋" w:eastAsia="仿宋" w:cs="仿宋"/>
          <w:kern w:val="2"/>
          <w:sz w:val="24"/>
          <w:szCs w:val="24"/>
          <w:highlight w:val="none"/>
          <w:lang w:val="zh-CN" w:eastAsia="zh-CN" w:bidi="ar-SA"/>
        </w:rPr>
      </w:pPr>
    </w:p>
    <w:p w14:paraId="4F192501">
      <w:pPr>
        <w:spacing w:line="500" w:lineRule="exact"/>
        <w:jc w:val="center"/>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36"/>
          <w:szCs w:val="36"/>
          <w:highlight w:val="none"/>
          <w:lang w:val="zh-CN" w:eastAsia="zh-CN" w:bidi="ar-SA"/>
        </w:rPr>
        <w:t>合同书</w:t>
      </w:r>
      <w:r>
        <w:rPr>
          <w:rFonts w:hint="eastAsia" w:ascii="仿宋" w:hAnsi="仿宋" w:eastAsia="仿宋" w:cs="仿宋"/>
          <w:kern w:val="2"/>
          <w:sz w:val="32"/>
          <w:szCs w:val="32"/>
          <w:highlight w:val="none"/>
          <w:lang w:val="zh-CN" w:eastAsia="zh-CN" w:bidi="ar-SA"/>
        </w:rPr>
        <w:t xml:space="preserve">    </w:t>
      </w:r>
      <w:r>
        <w:rPr>
          <w:rFonts w:hint="eastAsia" w:ascii="仿宋" w:hAnsi="仿宋" w:eastAsia="仿宋" w:cs="仿宋"/>
          <w:kern w:val="2"/>
          <w:sz w:val="24"/>
          <w:szCs w:val="24"/>
          <w:highlight w:val="none"/>
          <w:lang w:val="zh-CN" w:eastAsia="zh-CN" w:bidi="ar-SA"/>
        </w:rPr>
        <w:t xml:space="preserve">   </w:t>
      </w:r>
    </w:p>
    <w:p w14:paraId="08308DF8">
      <w:pPr>
        <w:spacing w:line="500" w:lineRule="exact"/>
        <w:jc w:val="center"/>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zh-CN" w:eastAsia="zh-CN" w:bidi="ar-SA"/>
        </w:rPr>
        <w:t xml:space="preserve">合同编号：       </w:t>
      </w:r>
    </w:p>
    <w:p w14:paraId="119DEE87">
      <w:pPr>
        <w:spacing w:line="500" w:lineRule="exact"/>
        <w:ind w:left="278" w:leftChars="1" w:hanging="276" w:hangingChars="115"/>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甲方：泰安市中心医院（青岛大学附属泰安市中心医院、泰山医养中心）</w:t>
      </w:r>
    </w:p>
    <w:p w14:paraId="40FBD06B">
      <w:pPr>
        <w:spacing w:line="500" w:lineRule="exact"/>
        <w:ind w:left="278" w:leftChars="1" w:hanging="276" w:hangingChars="115"/>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 xml:space="preserve">乙方： </w:t>
      </w:r>
    </w:p>
    <w:p w14:paraId="460EFE94">
      <w:pPr>
        <w:snapToGrid w:val="0"/>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 xml:space="preserve"> 甲方</w:t>
      </w:r>
      <w:r>
        <w:rPr>
          <w:rFonts w:hint="eastAsia" w:ascii="仿宋" w:hAnsi="仿宋" w:eastAsia="仿宋" w:cs="仿宋"/>
          <w:kern w:val="2"/>
          <w:sz w:val="24"/>
          <w:szCs w:val="24"/>
          <w:highlight w:val="none"/>
          <w:u w:val="single"/>
          <w:lang w:val="zh-CN" w:eastAsia="zh-CN" w:bidi="ar-SA"/>
        </w:rPr>
        <w:t xml:space="preserve">   </w:t>
      </w:r>
      <w:r>
        <w:rPr>
          <w:rFonts w:hint="eastAsia" w:ascii="仿宋" w:hAnsi="仿宋" w:eastAsia="仿宋" w:cs="仿宋"/>
          <w:kern w:val="2"/>
          <w:sz w:val="24"/>
          <w:szCs w:val="24"/>
          <w:highlight w:val="none"/>
          <w:lang w:val="zh-CN" w:eastAsia="zh-CN" w:bidi="ar-SA"/>
        </w:rPr>
        <w:t>（申请科室）所需泰安市中心医院（青岛大学附属泰安市中心医院、泰山医养中心）一次性使用输氧面罩（气囊型）采购项目（产品名称），经比选方式进行采购，经比选小组确定</w:t>
      </w:r>
      <w:r>
        <w:rPr>
          <w:rFonts w:hint="eastAsia" w:ascii="仿宋" w:hAnsi="仿宋" w:eastAsia="仿宋" w:cs="仿宋"/>
          <w:kern w:val="2"/>
          <w:sz w:val="24"/>
          <w:szCs w:val="24"/>
          <w:highlight w:val="none"/>
          <w:u w:val="single"/>
          <w:lang w:val="zh-CN" w:eastAsia="zh-CN" w:bidi="ar-SA"/>
        </w:rPr>
        <w:t xml:space="preserve">   </w:t>
      </w:r>
      <w:r>
        <w:rPr>
          <w:rFonts w:hint="eastAsia" w:ascii="仿宋" w:hAnsi="仿宋" w:eastAsia="仿宋" w:cs="仿宋"/>
          <w:kern w:val="2"/>
          <w:sz w:val="24"/>
          <w:szCs w:val="24"/>
          <w:highlight w:val="none"/>
          <w:lang w:val="zh-CN" w:eastAsia="zh-CN" w:bidi="ar-SA"/>
        </w:rPr>
        <w:t>（乙方）为成交商。现按照《中华人民共和国民法典》等相关规定，本着互惠互利的原则，签订本合同，以资共同信守。</w:t>
      </w:r>
    </w:p>
    <w:p w14:paraId="1A1CCE56">
      <w:pPr>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一、合同文件</w:t>
      </w:r>
    </w:p>
    <w:p w14:paraId="2F1648AA">
      <w:pPr>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1、下列文件构成本合同的组成部分：</w:t>
      </w:r>
    </w:p>
    <w:p w14:paraId="429171A7">
      <w:pPr>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（1）比选文件</w:t>
      </w:r>
    </w:p>
    <w:p w14:paraId="7EFF2DAF">
      <w:pPr>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（2）响应文件</w:t>
      </w:r>
    </w:p>
    <w:p w14:paraId="3200EEB2">
      <w:pPr>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（3）成交商在比选过程中做出的书面最终报价、澄清或承诺</w:t>
      </w:r>
    </w:p>
    <w:p w14:paraId="75989344">
      <w:pPr>
        <w:spacing w:line="500" w:lineRule="exact"/>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（4）附件</w:t>
      </w:r>
    </w:p>
    <w:p w14:paraId="68D2647E">
      <w:pPr>
        <w:keepNext w:val="0"/>
        <w:keepLines w:val="0"/>
        <w:pageBreakBefore w:val="0"/>
        <w:kinsoku/>
        <w:wordWrap/>
        <w:overflowPunct/>
        <w:topLinePunct w:val="0"/>
        <w:bidi w:val="0"/>
        <w:spacing w:line="500" w:lineRule="exact"/>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2、注册证名称、注册证号、生产厂家、最终价格等        单位（人民币）：元</w:t>
      </w:r>
    </w:p>
    <w:tbl>
      <w:tblPr>
        <w:tblStyle w:val="1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784"/>
        <w:gridCol w:w="925"/>
        <w:gridCol w:w="1144"/>
        <w:gridCol w:w="1121"/>
        <w:gridCol w:w="525"/>
        <w:gridCol w:w="1185"/>
        <w:gridCol w:w="1265"/>
        <w:gridCol w:w="1121"/>
      </w:tblGrid>
      <w:tr w14:paraId="47BF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14" w:type="dxa"/>
            <w:tcBorders>
              <w:bottom w:val="single" w:color="auto" w:sz="4" w:space="0"/>
              <w:right w:val="single" w:color="auto" w:sz="4" w:space="0"/>
            </w:tcBorders>
            <w:shd w:val="clear" w:color="auto" w:fill="auto"/>
            <w:vAlign w:val="center"/>
          </w:tcPr>
          <w:p w14:paraId="35C434F9">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注册证名称</w:t>
            </w:r>
          </w:p>
        </w:tc>
        <w:tc>
          <w:tcPr>
            <w:tcW w:w="784" w:type="dxa"/>
            <w:tcBorders>
              <w:left w:val="nil"/>
              <w:bottom w:val="single" w:color="auto" w:sz="4" w:space="0"/>
              <w:right w:val="single" w:color="auto" w:sz="4" w:space="0"/>
            </w:tcBorders>
            <w:shd w:val="clear" w:color="auto" w:fill="auto"/>
            <w:vAlign w:val="center"/>
          </w:tcPr>
          <w:p w14:paraId="1480A78D">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注册证号</w:t>
            </w:r>
          </w:p>
        </w:tc>
        <w:tc>
          <w:tcPr>
            <w:tcW w:w="925" w:type="dxa"/>
            <w:tcBorders>
              <w:left w:val="nil"/>
              <w:bottom w:val="single" w:color="auto" w:sz="4" w:space="0"/>
              <w:right w:val="single" w:color="auto" w:sz="4" w:space="0"/>
            </w:tcBorders>
            <w:shd w:val="clear" w:color="auto" w:fill="auto"/>
            <w:vAlign w:val="center"/>
          </w:tcPr>
          <w:p w14:paraId="4BB47233">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规格型号</w:t>
            </w:r>
          </w:p>
        </w:tc>
        <w:tc>
          <w:tcPr>
            <w:tcW w:w="1144" w:type="dxa"/>
            <w:tcBorders>
              <w:left w:val="nil"/>
              <w:bottom w:val="single" w:color="auto" w:sz="4" w:space="0"/>
              <w:right w:val="single" w:color="auto" w:sz="4" w:space="0"/>
            </w:tcBorders>
            <w:shd w:val="clear" w:color="auto" w:fill="auto"/>
            <w:vAlign w:val="center"/>
          </w:tcPr>
          <w:p w14:paraId="2AB6490C">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包装规格</w:t>
            </w:r>
          </w:p>
        </w:tc>
        <w:tc>
          <w:tcPr>
            <w:tcW w:w="1121" w:type="dxa"/>
            <w:tcBorders>
              <w:left w:val="single" w:color="auto" w:sz="4" w:space="0"/>
              <w:bottom w:val="single" w:color="auto" w:sz="4" w:space="0"/>
              <w:right w:val="single" w:color="auto" w:sz="4" w:space="0"/>
            </w:tcBorders>
            <w:shd w:val="clear" w:color="auto" w:fill="auto"/>
            <w:vAlign w:val="center"/>
          </w:tcPr>
          <w:p w14:paraId="75934730">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生产厂家/品牌</w:t>
            </w:r>
          </w:p>
        </w:tc>
        <w:tc>
          <w:tcPr>
            <w:tcW w:w="525" w:type="dxa"/>
            <w:tcBorders>
              <w:left w:val="nil"/>
              <w:bottom w:val="single" w:color="auto" w:sz="4" w:space="0"/>
              <w:right w:val="single" w:color="auto" w:sz="4" w:space="0"/>
            </w:tcBorders>
            <w:shd w:val="clear" w:color="auto" w:fill="auto"/>
            <w:vAlign w:val="center"/>
          </w:tcPr>
          <w:p w14:paraId="7834A4C5">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单</w:t>
            </w:r>
            <w:r>
              <w:rPr>
                <w:rFonts w:hint="eastAsia" w:ascii="仿宋" w:hAnsi="仿宋" w:eastAsia="仿宋" w:cs="仿宋"/>
                <w:kern w:val="2"/>
                <w:sz w:val="24"/>
                <w:szCs w:val="24"/>
                <w:highlight w:val="none"/>
                <w:lang w:val="zh-CN" w:eastAsia="zh-CN" w:bidi="ar-SA"/>
              </w:rPr>
              <w:t>位</w:t>
            </w:r>
          </w:p>
        </w:tc>
        <w:tc>
          <w:tcPr>
            <w:tcW w:w="1185" w:type="dxa"/>
            <w:tcBorders>
              <w:left w:val="nil"/>
              <w:bottom w:val="single" w:color="auto" w:sz="4" w:space="0"/>
              <w:right w:val="single" w:color="auto" w:sz="4" w:space="0"/>
            </w:tcBorders>
            <w:shd w:val="clear" w:color="auto" w:fill="auto"/>
            <w:vAlign w:val="center"/>
          </w:tcPr>
          <w:p w14:paraId="6EE88E58">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拟采购参考量</w:t>
            </w:r>
          </w:p>
        </w:tc>
        <w:tc>
          <w:tcPr>
            <w:tcW w:w="1265" w:type="dxa"/>
            <w:tcBorders>
              <w:left w:val="nil"/>
              <w:bottom w:val="single" w:color="auto" w:sz="4" w:space="0"/>
            </w:tcBorders>
            <w:shd w:val="clear" w:color="auto" w:fill="auto"/>
            <w:vAlign w:val="center"/>
          </w:tcPr>
          <w:p w14:paraId="0BE263DE">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最终价格（含税价）</w:t>
            </w:r>
          </w:p>
        </w:tc>
        <w:tc>
          <w:tcPr>
            <w:tcW w:w="1121" w:type="dxa"/>
            <w:tcBorders>
              <w:left w:val="nil"/>
              <w:bottom w:val="single" w:color="auto" w:sz="4" w:space="0"/>
            </w:tcBorders>
            <w:shd w:val="clear" w:color="auto" w:fill="auto"/>
            <w:vAlign w:val="center"/>
          </w:tcPr>
          <w:p w14:paraId="6A50ECCE">
            <w:pPr>
              <w:keepNext w:val="0"/>
              <w:keepLines w:val="0"/>
              <w:pageBreakBefore w:val="0"/>
              <w:widowControl/>
              <w:suppressLineNumbers w:val="0"/>
              <w:kinsoku/>
              <w:wordWrap/>
              <w:overflowPunct/>
              <w:topLinePunct w:val="0"/>
              <w:bidi w:val="0"/>
              <w:spacing w:before="0" w:beforeAutospacing="0" w:after="0" w:afterAutospacing="0" w:line="300" w:lineRule="exact"/>
              <w:ind w:left="0" w:right="0" w:right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27位医保编码</w:t>
            </w:r>
          </w:p>
        </w:tc>
      </w:tr>
      <w:tr w14:paraId="7B9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14" w:type="dxa"/>
            <w:tcBorders>
              <w:top w:val="nil"/>
              <w:right w:val="single" w:color="auto" w:sz="4" w:space="0"/>
            </w:tcBorders>
            <w:shd w:val="clear" w:color="auto" w:fill="auto"/>
            <w:vAlign w:val="center"/>
          </w:tcPr>
          <w:p w14:paraId="725B7B62">
            <w:pPr>
              <w:keepNext w:val="0"/>
              <w:keepLines w:val="0"/>
              <w:pageBreakBefore w:val="0"/>
              <w:widowControl/>
              <w:suppressLineNumbers w:val="0"/>
              <w:kinsoku/>
              <w:wordWrap/>
              <w:overflowPunct/>
              <w:topLinePunct w:val="0"/>
              <w:bidi w:val="0"/>
              <w:spacing w:before="0" w:beforeAutospacing="0" w:after="0" w:afterAutospacing="0" w:line="3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784" w:type="dxa"/>
            <w:tcBorders>
              <w:top w:val="nil"/>
              <w:left w:val="nil"/>
              <w:right w:val="single" w:color="auto" w:sz="4" w:space="0"/>
            </w:tcBorders>
            <w:shd w:val="clear" w:color="auto" w:fill="auto"/>
            <w:vAlign w:val="center"/>
          </w:tcPr>
          <w:p w14:paraId="7FE8BBC2">
            <w:pPr>
              <w:keepNext w:val="0"/>
              <w:keepLines w:val="0"/>
              <w:pageBreakBefore w:val="0"/>
              <w:widowControl/>
              <w:suppressLineNumbers w:val="0"/>
              <w:kinsoku/>
              <w:wordWrap/>
              <w:overflowPunct/>
              <w:topLinePunct w:val="0"/>
              <w:bidi w:val="0"/>
              <w:spacing w:before="0" w:beforeAutospacing="0" w:after="0" w:afterAutospacing="0" w:line="3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925" w:type="dxa"/>
            <w:tcBorders>
              <w:top w:val="nil"/>
              <w:left w:val="nil"/>
              <w:right w:val="single" w:color="auto" w:sz="4" w:space="0"/>
            </w:tcBorders>
            <w:shd w:val="clear" w:color="auto" w:fill="auto"/>
            <w:vAlign w:val="center"/>
          </w:tcPr>
          <w:p w14:paraId="414C6441">
            <w:pPr>
              <w:keepNext w:val="0"/>
              <w:keepLines w:val="0"/>
              <w:pageBreakBefore w:val="0"/>
              <w:widowControl/>
              <w:suppressLineNumbers w:val="0"/>
              <w:kinsoku/>
              <w:wordWrap/>
              <w:overflowPunct/>
              <w:topLinePunct w:val="0"/>
              <w:bidi w:val="0"/>
              <w:spacing w:before="0" w:beforeAutospacing="0" w:after="0" w:afterAutospacing="0" w:line="3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1144" w:type="dxa"/>
            <w:tcBorders>
              <w:top w:val="nil"/>
              <w:left w:val="nil"/>
              <w:right w:val="single" w:color="auto" w:sz="4" w:space="0"/>
            </w:tcBorders>
            <w:shd w:val="clear" w:color="auto" w:fill="auto"/>
            <w:vAlign w:val="center"/>
          </w:tcPr>
          <w:p w14:paraId="4F181F06">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1121" w:type="dxa"/>
            <w:tcBorders>
              <w:top w:val="nil"/>
              <w:left w:val="single" w:color="auto" w:sz="4" w:space="0"/>
              <w:right w:val="single" w:color="auto" w:sz="4" w:space="0"/>
            </w:tcBorders>
            <w:shd w:val="clear" w:color="auto" w:fill="auto"/>
            <w:vAlign w:val="center"/>
          </w:tcPr>
          <w:p w14:paraId="28AD05B5">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525" w:type="dxa"/>
            <w:tcBorders>
              <w:top w:val="nil"/>
              <w:left w:val="nil"/>
              <w:right w:val="single" w:color="auto" w:sz="4" w:space="0"/>
            </w:tcBorders>
            <w:shd w:val="clear" w:color="auto" w:fill="auto"/>
            <w:vAlign w:val="center"/>
          </w:tcPr>
          <w:p w14:paraId="6316244D">
            <w:pPr>
              <w:keepNext w:val="0"/>
              <w:keepLines w:val="0"/>
              <w:pageBreakBefore w:val="0"/>
              <w:widowControl/>
              <w:suppressLineNumbers w:val="0"/>
              <w:kinsoku/>
              <w:wordWrap/>
              <w:overflowPunct/>
              <w:topLinePunct w:val="0"/>
              <w:bidi w:val="0"/>
              <w:spacing w:before="0" w:beforeAutospacing="0" w:after="0" w:afterAutospacing="0"/>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1185" w:type="dxa"/>
            <w:tcBorders>
              <w:top w:val="nil"/>
              <w:left w:val="nil"/>
              <w:right w:val="single" w:color="auto" w:sz="4" w:space="0"/>
            </w:tcBorders>
            <w:shd w:val="clear" w:color="auto" w:fill="auto"/>
            <w:vAlign w:val="center"/>
          </w:tcPr>
          <w:p w14:paraId="14DA1539">
            <w:pPr>
              <w:keepNext w:val="0"/>
              <w:keepLines w:val="0"/>
              <w:pageBreakBefore w:val="0"/>
              <w:widowControl/>
              <w:suppressLineNumbers w:val="0"/>
              <w:kinsoku/>
              <w:wordWrap/>
              <w:overflowPunct/>
              <w:topLinePunct w:val="0"/>
              <w:bidi w:val="0"/>
              <w:spacing w:before="0" w:beforeAutospacing="0" w:after="0" w:afterAutospacing="0" w:line="3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1265" w:type="dxa"/>
            <w:tcBorders>
              <w:top w:val="nil"/>
              <w:left w:val="nil"/>
            </w:tcBorders>
            <w:shd w:val="clear" w:color="auto" w:fill="auto"/>
            <w:vAlign w:val="center"/>
          </w:tcPr>
          <w:p w14:paraId="6F570F3A">
            <w:pPr>
              <w:keepNext w:val="0"/>
              <w:keepLines w:val="0"/>
              <w:pageBreakBefore w:val="0"/>
              <w:widowControl/>
              <w:suppressLineNumbers w:val="0"/>
              <w:kinsoku/>
              <w:wordWrap/>
              <w:overflowPunct/>
              <w:topLinePunct w:val="0"/>
              <w:bidi w:val="0"/>
              <w:spacing w:before="0" w:beforeAutospacing="0" w:after="0" w:afterAutospacing="0" w:line="3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c>
          <w:tcPr>
            <w:tcW w:w="1121" w:type="dxa"/>
            <w:tcBorders>
              <w:top w:val="nil"/>
              <w:left w:val="nil"/>
            </w:tcBorders>
            <w:shd w:val="clear" w:color="auto" w:fill="auto"/>
            <w:vAlign w:val="center"/>
          </w:tcPr>
          <w:p w14:paraId="126A3C0F">
            <w:pPr>
              <w:keepNext w:val="0"/>
              <w:keepLines w:val="0"/>
              <w:pageBreakBefore w:val="0"/>
              <w:widowControl/>
              <w:suppressLineNumbers w:val="0"/>
              <w:kinsoku/>
              <w:wordWrap/>
              <w:overflowPunct/>
              <w:topLinePunct w:val="0"/>
              <w:bidi w:val="0"/>
              <w:spacing w:before="0" w:beforeAutospacing="0" w:after="0" w:afterAutospacing="0" w:line="3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p>
        </w:tc>
      </w:tr>
    </w:tbl>
    <w:p w14:paraId="56AC2A4F">
      <w:pPr>
        <w:tabs>
          <w:tab w:val="left" w:pos="7365"/>
        </w:tabs>
        <w:spacing w:line="500" w:lineRule="exact"/>
        <w:ind w:firstLine="482" w:firstLineChars="200"/>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b/>
          <w:color w:val="auto"/>
          <w:sz w:val="24"/>
          <w:lang w:val="en-US" w:eastAsia="zh-CN"/>
        </w:rPr>
        <w:t>备注：</w:t>
      </w:r>
      <w:r>
        <w:rPr>
          <w:rFonts w:hint="eastAsia" w:ascii="仿宋" w:hAnsi="仿宋" w:eastAsia="仿宋" w:cs="仿宋"/>
          <w:b/>
          <w:color w:val="auto"/>
          <w:sz w:val="24"/>
        </w:rPr>
        <w:t>采购量具体以实际为准，数量增减不视为甲方违约。</w:t>
      </w:r>
    </w:p>
    <w:p w14:paraId="04AD8924">
      <w:pPr>
        <w:keepNext w:val="0"/>
        <w:keepLines w:val="0"/>
        <w:pageBreakBefore w:val="0"/>
        <w:tabs>
          <w:tab w:val="left" w:pos="7365"/>
        </w:tabs>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二、交货地点及验收</w:t>
      </w:r>
    </w:p>
    <w:p w14:paraId="460E2B4C">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1、交货地点：甲方或甲方指定地点。</w:t>
      </w:r>
    </w:p>
    <w:p w14:paraId="0410A181">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2、验收：货物毁损、灭失的风险在该货物通过甲方验收交付前由乙方承担，通过甲方验收交付后由甲方承担；因质量、包装或非甲方原因导致甲方拒收的，风险和后果由乙方承担，甲方有权单方解除合同。</w:t>
      </w:r>
    </w:p>
    <w:p w14:paraId="4BAD114D">
      <w:pPr>
        <w:keepNext w:val="0"/>
        <w:keepLines w:val="0"/>
        <w:pageBreakBefore w:val="0"/>
        <w:widowControl/>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3、乙方发货、运输途中、到交货地点、装卸、安装调试、验收等出现的一切事故或纠纷，包括但不限于环境、安全、人身、财产损失及意外事件等，由乙方自行承担，甲方不承担任何责任。</w:t>
      </w:r>
    </w:p>
    <w:p w14:paraId="2EF83182">
      <w:pPr>
        <w:keepNext w:val="0"/>
        <w:keepLines w:val="0"/>
        <w:pageBreakBefore w:val="0"/>
        <w:widowControl/>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三、双方权利义务</w:t>
      </w:r>
    </w:p>
    <w:p w14:paraId="09030E92">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1、乙方所提供的甲方所需耗材是全新合格产品，有效期*</w:t>
      </w:r>
      <w:r>
        <w:rPr>
          <w:rFonts w:hint="eastAsia" w:ascii="仿宋" w:hAnsi="仿宋" w:eastAsia="仿宋" w:cs="仿宋"/>
          <w:kern w:val="2"/>
          <w:sz w:val="24"/>
          <w:szCs w:val="24"/>
          <w:highlight w:val="none"/>
          <w:u w:val="single"/>
          <w:lang w:val="zh-CN" w:eastAsia="zh-CN" w:bidi="ar-SA"/>
        </w:rPr>
        <w:t xml:space="preserve">    </w:t>
      </w:r>
      <w:r>
        <w:rPr>
          <w:rFonts w:hint="eastAsia" w:ascii="仿宋" w:hAnsi="仿宋" w:eastAsia="仿宋" w:cs="仿宋"/>
          <w:kern w:val="2"/>
          <w:sz w:val="24"/>
          <w:szCs w:val="24"/>
          <w:highlight w:val="none"/>
          <w:lang w:val="zh-CN" w:eastAsia="zh-CN" w:bidi="ar-SA"/>
        </w:rPr>
        <w:t>年。</w:t>
      </w:r>
    </w:p>
    <w:p w14:paraId="3EC12B20">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乙方应当保证产品及相关附件权属清晰、合法所得，未设置抵押等他项权，保证产品及相关附件质量符合国家标准、行业标准及甲方需求，不得提供假冒伪劣、质量瑕疵、有产权纠纷的产品，对不符合规定和约定的产品甲方有权在质保期内采取退、换货，并拒绝付款等措施。因质量问题或不符合规定或不符合双方约定的产品所造成的第三方损失、甲方损失、医疗侵权等纠纷、行政处罚及其他损失，均由乙方承担全部责任与损失。</w:t>
      </w:r>
    </w:p>
    <w:p w14:paraId="43787B21">
      <w:pPr>
        <w:keepNext w:val="0"/>
        <w:keepLines w:val="0"/>
        <w:pageBreakBefore w:val="0"/>
        <w:widowControl/>
        <w:kinsoku/>
        <w:wordWrap/>
        <w:overflowPunct/>
        <w:topLinePunct w:val="0"/>
        <w:bidi w:val="0"/>
        <w:snapToGrid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3、产品相关技术指标及组成详见附件。</w:t>
      </w:r>
    </w:p>
    <w:p w14:paraId="4155D77F">
      <w:pPr>
        <w:keepNext w:val="0"/>
        <w:keepLines w:val="0"/>
        <w:pageBreakBefore w:val="0"/>
        <w:kinsoku/>
        <w:wordWrap/>
        <w:overflowPunct/>
        <w:topLinePunct w:val="0"/>
        <w:bidi w:val="0"/>
        <w:snapToGrid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4、乙方响应文件及澄清文件与本合同具有同等法律效力，双方均应遵守，甲方有权根据实际情况，采用就高不就低的标准选择有助于甲方工作的文件执行。</w:t>
      </w:r>
    </w:p>
    <w:p w14:paraId="7EBFF8B0">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5、甲乙双方严格执行国家物价政策，如遇国家、省联盟、市相关产品集中带量采购价格调整等，乙方应及时通知甲方并提供相关文件，执行就低不就高原则重新确定供货价格。</w:t>
      </w:r>
    </w:p>
    <w:p w14:paraId="7B2B1AB9">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6、中选产品采取以量换价模式动态化管理，中选产品使用量超出该品种拟采购参考量（某品种有多品牌中选时，各品牌拟采购参考量按中选品牌数量均分）时，使用量每增加10%，价格于中选价格基础上降价1%。由甲方耗材主管部门监管、确定用量，到达相应用量时进行调价，乙方知晓并同意，本条款解释权归甲方所有，如遇双方意见不一致，以甲方意见为准。</w:t>
      </w:r>
    </w:p>
    <w:p w14:paraId="43419817">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7、中选产品通过甲方推荐第三方公司集中配送，配送费由乙方承担。</w:t>
      </w:r>
    </w:p>
    <w:p w14:paraId="5A6446AC">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8、乙方应按照甲方要求配送，严禁直接送到使用科室，否则甲方有权拒绝收货且不支付货款。</w:t>
      </w:r>
    </w:p>
    <w:p w14:paraId="00E5F947">
      <w:pPr>
        <w:keepNext w:val="0"/>
        <w:keepLines w:val="0"/>
        <w:pageBreakBefore w:val="0"/>
        <w:widowControl/>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9、如甲方需要，乙方免费全面负责该产品的培训，直到操作人员熟练掌握为止。</w:t>
      </w:r>
    </w:p>
    <w:p w14:paraId="40532976">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10、乙方承诺提供的产品及相关附件，以及在使用过程中不存在任何侵犯他人知识产权（专利、商标、外观设计、著作权等）的情形；如有第三方为此提出索赔时乙方应进行答复处理，因此而给甲方造成的全部损失均由乙方负责赔偿。</w:t>
      </w:r>
    </w:p>
    <w:p w14:paraId="27FF2369">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11、乙方所供产品效期应严格按照甲方要求，其中国产产品效期不低于总效期二分之一；进口产品效期不低于总效期三分之一。</w:t>
      </w:r>
    </w:p>
    <w:p w14:paraId="5C3C1D2E">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12、甲方有权根据使用和市场情况随时终止本合同。</w:t>
      </w:r>
    </w:p>
    <w:p w14:paraId="7BD5521A">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四、医用耗材价格折算规则</w:t>
      </w:r>
    </w:p>
    <w:p w14:paraId="0C7C1E6D">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1、1000元及以上品种舍掉10元以后数字；</w:t>
      </w:r>
    </w:p>
    <w:p w14:paraId="6741D8EB">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2、100元及以上-不满1000元的品种舍掉元以后数字；</w:t>
      </w:r>
    </w:p>
    <w:p w14:paraId="5FF9AFD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3、10元及以上-不满100元的品种舍掉角以后数字；</w:t>
      </w:r>
    </w:p>
    <w:p w14:paraId="48CCA4CC">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color w:val="auto"/>
          <w:sz w:val="24"/>
        </w:rPr>
        <w:t>4、10元以下品种保留到分；特殊情况商议决定</w:t>
      </w:r>
      <w:r>
        <w:rPr>
          <w:rFonts w:hint="eastAsia" w:ascii="仿宋" w:hAnsi="仿宋" w:eastAsia="仿宋" w:cs="仿宋"/>
          <w:kern w:val="2"/>
          <w:sz w:val="24"/>
          <w:szCs w:val="24"/>
          <w:highlight w:val="none"/>
          <w:lang w:val="zh-CN" w:eastAsia="zh-CN" w:bidi="ar-SA"/>
        </w:rPr>
        <w:t>。</w:t>
      </w:r>
    </w:p>
    <w:p w14:paraId="02911795">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五、保密义务</w:t>
      </w:r>
    </w:p>
    <w:p w14:paraId="1F8F1B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乙方基于招投标以及签订履行本合同等所获取的甲方的包括但不限于商业秘密、商企信息、网络数据、数据、公民个人信息以及不适宜公开的其他信息，乙方应当依照法律规定和本合同约定进行收集、存储、使用、加工、传输并妥善保管（如需乙方保管或在第三方储存的应事先征得甲方书面同意）。相关设备产生的数据资产，归甲方所有，不得私自变卖或它用。</w:t>
      </w:r>
    </w:p>
    <w:p w14:paraId="6E31D4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乙方对上述信息、数据等负有保守秘密的义务，除甲方、相关方事先书面同意，或者法律强制性规定外，乙方不得自用或以任何形式向任何第三方泄露、披露或公开信息、数据等，不得非法收集、保存、使用、加工、传输，不得非法买卖、提供或者公开，不得从事危害国家安全、公共利益、甲方利益的行为。</w:t>
      </w:r>
    </w:p>
    <w:p w14:paraId="698F9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3、乙方应当采取措施保证其雇员、工作人员、代理商、合作伙伴等遵守本条款承担保密义务，如违反本条款致使甲方承担责任的，乙方应赔偿甲方全部直接和间接损失。</w:t>
      </w:r>
    </w:p>
    <w:p w14:paraId="414B61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4、双方均同意甲方不再因此向乙方支付任何费用。</w:t>
      </w:r>
    </w:p>
    <w:p w14:paraId="51662FA6">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六、最惠待遇</w:t>
      </w:r>
    </w:p>
    <w:p w14:paraId="6C3BC3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乙方在此承诺，在同等情况下（包括但不限于货物种类、数量、交货方式、交货期限及其它与交易相关之事宜）将以最优惠之价格及条件提供甲方本合同项下产品。乙方在同等情况下提供给任何第三方之货物价格、利益或条件等比提供给甲方更优时，甲方有权要求乙方即依此更优之货物价格、利益或条件等提供货物或退还差价。</w:t>
      </w:r>
    </w:p>
    <w:p w14:paraId="2E1A2FE5">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七、双方特殊约定（无）</w:t>
      </w:r>
    </w:p>
    <w:p w14:paraId="389A6D46">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八、违约责任</w:t>
      </w:r>
    </w:p>
    <w:p w14:paraId="551203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乙方如逾期交货，每逾期一日乙方按本合同总金额的5‰向甲方支付违约金；逾期10日以上，甲方有权单方解除合同并要求乙方承担违约责任，即支付甲方本合同总金额的30%作为违约金，同时乙方还应赔偿甲方相应的损失。</w:t>
      </w:r>
    </w:p>
    <w:p w14:paraId="4F2A7A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2、乙方保证按本合同中及相关文件承诺的服务条款履行服务，每违反一次乙方向甲方支付本合同总金额的5%作为违约金，如违约金不能弥补损失的，乙方还应赔偿相应的损失。</w:t>
      </w:r>
    </w:p>
    <w:p w14:paraId="4A31ECC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3、乙方如违反本合同约定的义务、承诺保证的，甲方有权单方解除合同，乙方应当支付甲方本合同总金额的30%违约金，同时乙方还应赔偿甲方相应的损失和实现债权的费用。乙方应向甲方赔偿各种损失和实现债权的费用包括但不限于：甲方直接或间接损失、可期待利益、罚款、因诉讼等产生的诉讼费、保全费、保全保险或担保费、交通费、律师费、邮寄费、评估费、鉴定费、通讯费等费用。</w:t>
      </w:r>
    </w:p>
    <w:p w14:paraId="2C8F75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4、乙方单方终止或解除本合同，乙方应按本合同总金额的30%向甲方支付违约金，同时乙方还应赔偿甲方相应的损失。</w:t>
      </w:r>
    </w:p>
    <w:p w14:paraId="584E5D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5、双方的任何一方由于法律规定的不可抗力的原因，如战争、地震等，不能履行或不能完全履行合同时，应尽快向对方通报理由，双方互不承担违约责任。</w:t>
      </w:r>
    </w:p>
    <w:p w14:paraId="0C803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6、乙方违反本合同的约定而产生的违约金、甲方的直接或间接损失、罚款等，甲方有权直接在付款前预先扣除，不足部分甲方有权向乙方继续主张。</w:t>
      </w:r>
    </w:p>
    <w:p w14:paraId="49D8E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7、如由于非甲方原因导致甲方承担责任的，甲方有权向乙方追偿，乙方应当赔偿甲方。</w:t>
      </w:r>
    </w:p>
    <w:p w14:paraId="0B8FBAB5">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九、争议的解决</w:t>
      </w:r>
    </w:p>
    <w:p w14:paraId="2962067E">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因执行合同时所发生的或与本合同有关的一切争议，由双方友好协商解决。如协商不成，双方同意向甲方所在地有管辖权的人民法院起诉。</w:t>
      </w:r>
    </w:p>
    <w:p w14:paraId="114C8A4A">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十、其它</w:t>
      </w:r>
    </w:p>
    <w:p w14:paraId="4E53626E">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1、本合同底部甲、乙双方的地址为双方联系的唯一固定通讯地址，若在履行本合同过程中双方有任何争议，甚至涉及仲裁和诉讼时，该地址为双方法定送达地址。若其中一方通讯地址发生变化，应立即书面通知另外一方。否则，寄送到本合同约定的地址即为送达。甲方联系人：</w:t>
      </w:r>
      <w:r>
        <w:rPr>
          <w:rFonts w:hint="eastAsia" w:ascii="仿宋" w:hAnsi="仿宋" w:eastAsia="仿宋" w:cs="仿宋"/>
          <w:kern w:val="2"/>
          <w:sz w:val="24"/>
          <w:szCs w:val="24"/>
          <w:highlight w:val="none"/>
          <w:u w:val="single"/>
          <w:lang w:val="zh-CN" w:eastAsia="zh-CN" w:bidi="ar-SA"/>
        </w:rPr>
        <w:t xml:space="preserve">      </w:t>
      </w:r>
      <w:r>
        <w:rPr>
          <w:rFonts w:hint="eastAsia" w:ascii="仿宋" w:hAnsi="仿宋" w:eastAsia="仿宋" w:cs="仿宋"/>
          <w:kern w:val="2"/>
          <w:sz w:val="24"/>
          <w:szCs w:val="24"/>
          <w:highlight w:val="none"/>
          <w:lang w:val="zh-CN" w:eastAsia="zh-CN" w:bidi="ar-SA"/>
        </w:rPr>
        <w:t>（联系电话：       ）。</w:t>
      </w:r>
    </w:p>
    <w:p w14:paraId="7C381E3D">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2、乙方指定</w:t>
      </w:r>
      <w:r>
        <w:rPr>
          <w:rFonts w:hint="eastAsia" w:ascii="仿宋" w:hAnsi="仿宋" w:eastAsia="仿宋" w:cs="仿宋"/>
          <w:kern w:val="2"/>
          <w:sz w:val="24"/>
          <w:szCs w:val="24"/>
          <w:highlight w:val="none"/>
          <w:u w:val="single"/>
          <w:lang w:val="zh-CN" w:eastAsia="zh-CN" w:bidi="ar-SA"/>
        </w:rPr>
        <w:t xml:space="preserve">      </w:t>
      </w:r>
      <w:r>
        <w:rPr>
          <w:rFonts w:hint="eastAsia" w:ascii="仿宋" w:hAnsi="仿宋" w:eastAsia="仿宋" w:cs="仿宋"/>
          <w:kern w:val="2"/>
          <w:sz w:val="24"/>
          <w:szCs w:val="24"/>
          <w:highlight w:val="none"/>
          <w:lang w:val="zh-CN" w:eastAsia="zh-CN" w:bidi="ar-SA"/>
        </w:rPr>
        <w:t>（电话号码：      ）为联系人，负责接收甲方的通知、决定等，甲方的通知、决定等联系人收到视为乙方收到。</w:t>
      </w:r>
    </w:p>
    <w:p w14:paraId="20E265C8">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3、本合同订立是遵循公平原则确定双方之间的权利和义务,乙方认可甲方已采取合理的方式提示乙方注意免除或者减轻甲方责任、与乙方有重大利害关系的条款,且甲方已按照乙方的要求对该条款予以说明，乙方是在充分理解、自愿接受的前提下签署合同。</w:t>
      </w:r>
    </w:p>
    <w:p w14:paraId="0B783416">
      <w:pPr>
        <w:keepNext w:val="0"/>
        <w:keepLines w:val="0"/>
        <w:pageBreakBefore w:val="0"/>
        <w:kinsoku/>
        <w:wordWrap/>
        <w:overflowPunct/>
        <w:topLinePunct w:val="0"/>
        <w:bidi w:val="0"/>
        <w:spacing w:line="360" w:lineRule="auto"/>
        <w:ind w:left="0" w:leftChars="0" w:right="0" w:rightChars="0" w:firstLine="480" w:firstLineChars="200"/>
        <w:jc w:val="left"/>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4、本合同一式五份。</w:t>
      </w:r>
    </w:p>
    <w:tbl>
      <w:tblPr>
        <w:tblStyle w:val="11"/>
        <w:tblpPr w:leftFromText="180" w:rightFromText="180" w:vertAnchor="text" w:horzAnchor="page" w:tblpX="1118" w:tblpY="509"/>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5"/>
        <w:gridCol w:w="5004"/>
      </w:tblGrid>
      <w:tr w14:paraId="5405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815" w:type="dxa"/>
          </w:tcPr>
          <w:p w14:paraId="5CB2EB9E">
            <w:pPr>
              <w:keepNext w:val="0"/>
              <w:keepLines w:val="0"/>
              <w:pageBreakBefore w:val="0"/>
              <w:suppressLineNumbers w:val="0"/>
              <w:kinsoku/>
              <w:wordWrap/>
              <w:overflowPunct/>
              <w:topLinePunct w:val="0"/>
              <w:bidi w:val="0"/>
              <w:spacing w:before="0" w:beforeAutospacing="0" w:after="0" w:afterAutospacing="0" w:line="500" w:lineRule="exact"/>
              <w:ind w:left="0" w:right="0" w:rightChars="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甲方（盖章）：泰安市中心医院（青岛大学附属泰安市中心医院、泰山医养中心）</w:t>
            </w:r>
          </w:p>
        </w:tc>
        <w:tc>
          <w:tcPr>
            <w:tcW w:w="5004" w:type="dxa"/>
          </w:tcPr>
          <w:p w14:paraId="5F00D581">
            <w:pPr>
              <w:keepNext w:val="0"/>
              <w:keepLines w:val="0"/>
              <w:pageBreakBefore w:val="0"/>
              <w:suppressLineNumbers w:val="0"/>
              <w:kinsoku/>
              <w:wordWrap/>
              <w:overflowPunct/>
              <w:topLinePunct w:val="0"/>
              <w:bidi w:val="0"/>
              <w:spacing w:before="0" w:beforeAutospacing="0" w:after="0" w:afterAutospacing="0" w:line="500" w:lineRule="exact"/>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 xml:space="preserve"> 乙方（盖章）： </w:t>
            </w:r>
          </w:p>
        </w:tc>
      </w:tr>
      <w:tr w14:paraId="5705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3DE22CA3">
            <w:pPr>
              <w:keepNext w:val="0"/>
              <w:keepLines w:val="0"/>
              <w:pageBreakBefore w:val="0"/>
              <w:suppressLineNumbers w:val="0"/>
              <w:kinsoku/>
              <w:wordWrap/>
              <w:overflowPunct/>
              <w:topLinePunct w:val="0"/>
              <w:bidi w:val="0"/>
              <w:spacing w:before="0" w:beforeAutospacing="0" w:after="0" w:afterAutospacing="0" w:line="500" w:lineRule="exact"/>
              <w:ind w:left="0" w:right="0" w:rightChars="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地址：泰安市龙潭路24号</w:t>
            </w:r>
          </w:p>
        </w:tc>
        <w:tc>
          <w:tcPr>
            <w:tcW w:w="5004" w:type="dxa"/>
          </w:tcPr>
          <w:p w14:paraId="78DAE3CC">
            <w:pPr>
              <w:keepNext w:val="0"/>
              <w:keepLines w:val="0"/>
              <w:pageBreakBefore w:val="0"/>
              <w:suppressLineNumbers w:val="0"/>
              <w:kinsoku/>
              <w:wordWrap/>
              <w:overflowPunct/>
              <w:topLinePunct w:val="0"/>
              <w:bidi w:val="0"/>
              <w:spacing w:before="0" w:beforeAutospacing="0" w:after="0" w:afterAutospacing="0" w:line="500" w:lineRule="exact"/>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 xml:space="preserve">地址： </w:t>
            </w:r>
          </w:p>
        </w:tc>
      </w:tr>
      <w:tr w14:paraId="2D9D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1CC00D9E">
            <w:pPr>
              <w:keepNext w:val="0"/>
              <w:keepLines w:val="0"/>
              <w:pageBreakBefore w:val="0"/>
              <w:suppressLineNumbers w:val="0"/>
              <w:kinsoku/>
              <w:wordWrap/>
              <w:overflowPunct/>
              <w:topLinePunct w:val="0"/>
              <w:bidi w:val="0"/>
              <w:spacing w:before="0" w:beforeAutospacing="0" w:after="0" w:afterAutospacing="0" w:line="500" w:lineRule="exact"/>
              <w:ind w:left="0" w:right="0" w:rightChars="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电话：0538-6298322</w:t>
            </w:r>
          </w:p>
        </w:tc>
        <w:tc>
          <w:tcPr>
            <w:tcW w:w="5004" w:type="dxa"/>
          </w:tcPr>
          <w:p w14:paraId="1889565E">
            <w:pPr>
              <w:keepNext w:val="0"/>
              <w:keepLines w:val="0"/>
              <w:pageBreakBefore w:val="0"/>
              <w:suppressLineNumbers w:val="0"/>
              <w:kinsoku/>
              <w:wordWrap/>
              <w:overflowPunct/>
              <w:topLinePunct w:val="0"/>
              <w:bidi w:val="0"/>
              <w:spacing w:before="0" w:beforeAutospacing="0" w:after="0" w:afterAutospacing="0" w:line="500" w:lineRule="exact"/>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 xml:space="preserve">电话：    </w:t>
            </w:r>
          </w:p>
        </w:tc>
      </w:tr>
      <w:tr w14:paraId="5878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0D85EFFB">
            <w:pPr>
              <w:keepNext w:val="0"/>
              <w:keepLines w:val="0"/>
              <w:pageBreakBefore w:val="0"/>
              <w:suppressLineNumbers w:val="0"/>
              <w:kinsoku/>
              <w:wordWrap/>
              <w:overflowPunct/>
              <w:topLinePunct w:val="0"/>
              <w:bidi w:val="0"/>
              <w:spacing w:before="0" w:beforeAutospacing="0" w:after="0" w:afterAutospacing="0" w:line="500" w:lineRule="exact"/>
              <w:ind w:left="0" w:right="0" w:rightChars="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法定代表人或授权代理人（签字或盖章）：</w:t>
            </w:r>
          </w:p>
        </w:tc>
        <w:tc>
          <w:tcPr>
            <w:tcW w:w="5004" w:type="dxa"/>
          </w:tcPr>
          <w:p w14:paraId="482A8597">
            <w:pPr>
              <w:keepNext w:val="0"/>
              <w:keepLines w:val="0"/>
              <w:pageBreakBefore w:val="0"/>
              <w:suppressLineNumbers w:val="0"/>
              <w:kinsoku/>
              <w:wordWrap/>
              <w:overflowPunct/>
              <w:topLinePunct w:val="0"/>
              <w:bidi w:val="0"/>
              <w:spacing w:before="0" w:beforeAutospacing="0" w:after="0" w:afterAutospacing="0" w:line="500" w:lineRule="exact"/>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法定代表人或委托代理人（签字或盖章）：</w:t>
            </w:r>
          </w:p>
        </w:tc>
      </w:tr>
      <w:tr w14:paraId="3248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9819" w:type="dxa"/>
            <w:gridSpan w:val="2"/>
          </w:tcPr>
          <w:p w14:paraId="74F3C845">
            <w:pPr>
              <w:keepNext w:val="0"/>
              <w:keepLines w:val="0"/>
              <w:pageBreakBefore w:val="0"/>
              <w:suppressLineNumbers w:val="0"/>
              <w:kinsoku/>
              <w:wordWrap/>
              <w:overflowPunct/>
              <w:topLinePunct w:val="0"/>
              <w:bidi w:val="0"/>
              <w:spacing w:before="0" w:beforeAutospacing="0" w:after="0" w:afterAutospacing="0" w:line="500" w:lineRule="exact"/>
              <w:ind w:left="0" w:leftChars="0" w:right="0" w:rightChars="0" w:firstLine="480" w:firstLineChars="200"/>
              <w:textAlignment w:val="auto"/>
              <w:rPr>
                <w:rFonts w:hint="eastAsia" w:ascii="仿宋" w:hAnsi="仿宋" w:eastAsia="仿宋" w:cs="仿宋"/>
                <w:kern w:val="2"/>
                <w:sz w:val="24"/>
                <w:szCs w:val="24"/>
                <w:highlight w:val="none"/>
                <w:lang w:val="zh-CN" w:eastAsia="zh-CN" w:bidi="ar-SA"/>
              </w:rPr>
            </w:pPr>
          </w:p>
          <w:p w14:paraId="4796CD97">
            <w:pPr>
              <w:keepNext w:val="0"/>
              <w:keepLines w:val="0"/>
              <w:pageBreakBefore w:val="0"/>
              <w:suppressLineNumbers w:val="0"/>
              <w:kinsoku/>
              <w:wordWrap/>
              <w:overflowPunct/>
              <w:topLinePunct w:val="0"/>
              <w:bidi w:val="0"/>
              <w:spacing w:before="0" w:beforeAutospacing="0" w:after="0" w:afterAutospacing="0" w:line="500" w:lineRule="exact"/>
              <w:ind w:left="0" w:leftChars="0" w:right="0" w:rightChars="0" w:firstLine="480" w:firstLineChars="20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签订日期：202</w:t>
            </w:r>
            <w:r>
              <w:rPr>
                <w:rFonts w:hint="eastAsia" w:ascii="仿宋" w:hAnsi="仿宋" w:eastAsia="仿宋" w:cs="仿宋"/>
                <w:kern w:val="2"/>
                <w:sz w:val="24"/>
                <w:szCs w:val="24"/>
                <w:highlight w:val="none"/>
                <w:lang w:val="en-US" w:eastAsia="zh-CN" w:bidi="ar-SA"/>
              </w:rPr>
              <w:t>6</w:t>
            </w:r>
            <w:r>
              <w:rPr>
                <w:rFonts w:hint="eastAsia" w:ascii="仿宋" w:hAnsi="仿宋" w:eastAsia="仿宋" w:cs="仿宋"/>
                <w:kern w:val="2"/>
                <w:sz w:val="24"/>
                <w:szCs w:val="24"/>
                <w:highlight w:val="none"/>
                <w:lang w:val="zh-CN" w:eastAsia="zh-CN" w:bidi="ar-SA"/>
              </w:rPr>
              <w:t xml:space="preserve">年   月 </w:t>
            </w:r>
            <w:r>
              <w:rPr>
                <w:rFonts w:hint="eastAsia" w:ascii="仿宋" w:hAnsi="仿宋" w:eastAsia="仿宋" w:cs="仿宋"/>
                <w:kern w:val="2"/>
                <w:sz w:val="24"/>
                <w:szCs w:val="24"/>
                <w:highlight w:val="none"/>
                <w:lang w:val="en-US" w:eastAsia="zh-CN" w:bidi="ar-SA"/>
              </w:rPr>
              <w:t xml:space="preserve">  </w:t>
            </w:r>
            <w:r>
              <w:rPr>
                <w:rFonts w:hint="eastAsia" w:ascii="仿宋" w:hAnsi="仿宋" w:eastAsia="仿宋" w:cs="仿宋"/>
                <w:kern w:val="2"/>
                <w:sz w:val="24"/>
                <w:szCs w:val="24"/>
                <w:highlight w:val="none"/>
                <w:lang w:val="zh-CN" w:eastAsia="zh-CN" w:bidi="ar-SA"/>
              </w:rPr>
              <w:t>日</w:t>
            </w:r>
          </w:p>
        </w:tc>
      </w:tr>
    </w:tbl>
    <w:p w14:paraId="7C64DDC9">
      <w:pPr>
        <w:spacing w:line="480" w:lineRule="exact"/>
        <w:jc w:val="center"/>
        <w:outlineLvl w:val="0"/>
        <w:rPr>
          <w:rFonts w:ascii="仿宋" w:hAnsi="仿宋" w:eastAsia="仿宋" w:cs="宋体"/>
          <w:b/>
          <w:sz w:val="28"/>
          <w:szCs w:val="28"/>
          <w:highlight w:val="yellow"/>
        </w:rPr>
      </w:pPr>
    </w:p>
    <w:p w14:paraId="404E287B">
      <w:pPr>
        <w:pStyle w:val="9"/>
        <w:rPr>
          <w:rFonts w:ascii="仿宋" w:hAnsi="仿宋" w:eastAsia="仿宋"/>
          <w:highlight w:val="none"/>
        </w:rPr>
      </w:pPr>
    </w:p>
    <w:p w14:paraId="5DBA6CCE">
      <w:pPr>
        <w:spacing w:line="480" w:lineRule="exact"/>
        <w:jc w:val="center"/>
        <w:outlineLvl w:val="0"/>
        <w:rPr>
          <w:rFonts w:ascii="仿宋" w:hAnsi="仿宋" w:eastAsia="仿宋" w:cs="宋体"/>
          <w:b/>
          <w:sz w:val="28"/>
          <w:szCs w:val="28"/>
          <w:highlight w:val="none"/>
        </w:rPr>
      </w:pPr>
      <w:bookmarkStart w:id="11" w:name="_Toc150760426"/>
      <w:r>
        <w:rPr>
          <w:rFonts w:hint="eastAsia" w:ascii="仿宋" w:hAnsi="仿宋" w:eastAsia="仿宋" w:cs="宋体"/>
          <w:b/>
          <w:sz w:val="28"/>
          <w:szCs w:val="28"/>
          <w:highlight w:val="none"/>
        </w:rPr>
        <w:t>第五章   项目技术和商务要求</w:t>
      </w:r>
      <w:bookmarkEnd w:id="11"/>
    </w:p>
    <w:p w14:paraId="47020BB1">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w:t>
      </w:r>
      <w:r>
        <w:rPr>
          <w:rFonts w:hint="eastAsia" w:ascii="仿宋" w:hAnsi="仿宋" w:eastAsia="仿宋" w:cs="宋体"/>
          <w:kern w:val="0"/>
          <w:sz w:val="24"/>
          <w:highlight w:val="none"/>
          <w:lang w:val="en-US" w:eastAsia="zh-CN"/>
        </w:rPr>
        <w:t xml:space="preserve"> </w:t>
      </w:r>
      <w:r>
        <w:rPr>
          <w:rFonts w:hint="eastAsia" w:ascii="仿宋" w:hAnsi="仿宋" w:eastAsia="仿宋" w:cs="宋体"/>
          <w:kern w:val="0"/>
          <w:sz w:val="24"/>
          <w:highlight w:val="none"/>
          <w:lang w:val="zh-CN"/>
        </w:rPr>
        <w:t>项目概况：</w:t>
      </w:r>
    </w:p>
    <w:p w14:paraId="18C4FA3D">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.1.1 本章内容根据采购项目的实际需求制定。</w:t>
      </w:r>
    </w:p>
    <w:p w14:paraId="37D39444">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.1.2</w:t>
      </w:r>
      <w:r>
        <w:rPr>
          <w:rFonts w:hint="eastAsia" w:ascii="仿宋" w:hAnsi="仿宋" w:eastAsia="仿宋" w:cs="宋体"/>
          <w:kern w:val="0"/>
          <w:sz w:val="24"/>
          <w:highlight w:val="none"/>
        </w:rPr>
        <w:t xml:space="preserve"> </w:t>
      </w:r>
      <w:r>
        <w:rPr>
          <w:rFonts w:hint="eastAsia" w:ascii="仿宋" w:hAnsi="仿宋" w:eastAsia="仿宋" w:cs="宋体"/>
          <w:kern w:val="0"/>
          <w:sz w:val="24"/>
          <w:highlight w:val="none"/>
          <w:lang w:val="zh-CN"/>
        </w:rPr>
        <w:t>供应商所报价格应为含税全包价，供应商应根据采购代理机构提供的比选文件、各自情况等进行报价的编制，报价应包括</w:t>
      </w:r>
      <w:r>
        <w:rPr>
          <w:rFonts w:hint="eastAsia" w:ascii="仿宋" w:hAnsi="仿宋" w:eastAsia="仿宋" w:cs="宋体"/>
          <w:kern w:val="0"/>
          <w:sz w:val="24"/>
          <w:highlight w:val="none"/>
          <w:lang w:val="en-US" w:eastAsia="zh-CN"/>
        </w:rPr>
        <w:t>采购</w:t>
      </w:r>
      <w:r>
        <w:rPr>
          <w:rFonts w:hint="eastAsia" w:ascii="仿宋" w:hAnsi="仿宋" w:eastAsia="仿宋" w:cs="宋体"/>
          <w:kern w:val="0"/>
          <w:sz w:val="24"/>
          <w:highlight w:val="none"/>
          <w:lang w:val="zh-CN"/>
        </w:rPr>
        <w:t>范围内的全部内容，含货物的（包括质保期内的备品备件、易损件、专用工具等）设计、生产、包装、保险、运输、装卸、安装、采编、调试、验收、售后服务及技术支持、合理利润等相关服务的所有费用。供应商应充分考虑本项目合同实施期间可能发生的一切费用，并承担由此而带来的风险。凡供应商在报价中未列明但又为本次</w:t>
      </w:r>
      <w:r>
        <w:rPr>
          <w:rFonts w:hint="eastAsia" w:ascii="仿宋" w:hAnsi="仿宋" w:eastAsia="仿宋" w:cs="宋体"/>
          <w:kern w:val="0"/>
          <w:sz w:val="24"/>
          <w:highlight w:val="none"/>
          <w:lang w:val="en-US" w:eastAsia="zh-CN"/>
        </w:rPr>
        <w:t>采购</w:t>
      </w:r>
      <w:r>
        <w:rPr>
          <w:rFonts w:hint="eastAsia" w:ascii="仿宋" w:hAnsi="仿宋" w:eastAsia="仿宋" w:cs="宋体"/>
          <w:kern w:val="0"/>
          <w:sz w:val="24"/>
          <w:highlight w:val="none"/>
          <w:lang w:val="zh-CN"/>
        </w:rPr>
        <w:t>所必备的项目或遗漏项目，采购人将一律视为已包括在其报价中，在合同执行中将不予考虑。</w:t>
      </w:r>
    </w:p>
    <w:p w14:paraId="6E2780B2">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.1.3 供应商应保证所提供</w:t>
      </w:r>
      <w:r>
        <w:rPr>
          <w:rFonts w:hint="eastAsia" w:ascii="仿宋" w:hAnsi="仿宋" w:eastAsia="仿宋" w:cs="宋体"/>
          <w:kern w:val="0"/>
          <w:sz w:val="24"/>
          <w:highlight w:val="none"/>
        </w:rPr>
        <w:t>货物</w:t>
      </w:r>
      <w:r>
        <w:rPr>
          <w:rFonts w:hint="eastAsia" w:ascii="仿宋" w:hAnsi="仿宋" w:eastAsia="仿宋" w:cs="宋体"/>
          <w:kern w:val="0"/>
          <w:sz w:val="24"/>
          <w:highlight w:val="none"/>
          <w:lang w:val="zh-CN"/>
        </w:rPr>
        <w:t>符合合同规定的质量要求；供应商应保证所提供的</w:t>
      </w:r>
      <w:r>
        <w:rPr>
          <w:rFonts w:hint="eastAsia" w:ascii="仿宋" w:hAnsi="仿宋" w:eastAsia="仿宋" w:cs="宋体"/>
          <w:kern w:val="0"/>
          <w:sz w:val="24"/>
          <w:highlight w:val="none"/>
        </w:rPr>
        <w:t>货物服务</w:t>
      </w:r>
      <w:r>
        <w:rPr>
          <w:rFonts w:hint="eastAsia" w:ascii="仿宋" w:hAnsi="仿宋" w:eastAsia="仿宋" w:cs="宋体"/>
          <w:kern w:val="0"/>
          <w:sz w:val="24"/>
          <w:highlight w:val="none"/>
          <w:lang w:val="zh-CN"/>
        </w:rPr>
        <w:t>符合国家标准或者行业标准。</w:t>
      </w:r>
    </w:p>
    <w:p w14:paraId="0DDD80BB">
      <w:pPr>
        <w:autoSpaceDE w:val="0"/>
        <w:autoSpaceDN w:val="0"/>
        <w:adjustRightInd w:val="0"/>
        <w:spacing w:line="360" w:lineRule="auto"/>
        <w:ind w:firstLine="480"/>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1.4供应商应保证货物是全新、未使用过的合格产品。并完全符合合同规定的质量、规格和性能的要求。供应商应保证所提供的货物经正确安装、正常运转和保养后，在其使用寿命期内应具有满意的性能。在货物质量保证期内供应商应对由于设计、工艺或者材料的缺陷而发生的任何不足或者故障负责。</w:t>
      </w:r>
    </w:p>
    <w:p w14:paraId="26E86442">
      <w:pPr>
        <w:autoSpaceDE w:val="0"/>
        <w:autoSpaceDN w:val="0"/>
        <w:adjustRightInd w:val="0"/>
        <w:spacing w:line="360" w:lineRule="auto"/>
        <w:ind w:firstLine="480"/>
        <w:rPr>
          <w:rFonts w:hint="eastAsia" w:ascii="仿宋" w:hAnsi="仿宋" w:eastAsia="仿宋" w:cs="宋体"/>
          <w:kern w:val="0"/>
          <w:sz w:val="24"/>
          <w:highlight w:val="none"/>
        </w:rPr>
      </w:pPr>
      <w:bookmarkStart w:id="12" w:name="_Toc529874710"/>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 xml:space="preserve">.2 </w:t>
      </w:r>
      <w:bookmarkEnd w:id="12"/>
      <w:r>
        <w:rPr>
          <w:rFonts w:hint="eastAsia" w:ascii="仿宋" w:hAnsi="仿宋" w:eastAsia="仿宋" w:cs="宋体"/>
          <w:kern w:val="0"/>
          <w:sz w:val="24"/>
          <w:highlight w:val="none"/>
        </w:rPr>
        <w:t>技术参数</w:t>
      </w:r>
    </w:p>
    <w:tbl>
      <w:tblPr>
        <w:tblStyle w:val="10"/>
        <w:tblW w:w="913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96"/>
        <w:gridCol w:w="4773"/>
        <w:gridCol w:w="1177"/>
        <w:gridCol w:w="997"/>
      </w:tblGrid>
      <w:tr w14:paraId="4C9E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4" w:type="dxa"/>
            <w:vAlign w:val="center"/>
          </w:tcPr>
          <w:p w14:paraId="3A670CB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包号</w:t>
            </w:r>
          </w:p>
        </w:tc>
        <w:tc>
          <w:tcPr>
            <w:tcW w:w="1496" w:type="dxa"/>
            <w:vAlign w:val="center"/>
          </w:tcPr>
          <w:p w14:paraId="593F7B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货物名称</w:t>
            </w:r>
          </w:p>
        </w:tc>
        <w:tc>
          <w:tcPr>
            <w:tcW w:w="4773" w:type="dxa"/>
            <w:vAlign w:val="center"/>
          </w:tcPr>
          <w:p w14:paraId="59CDF1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结构组成及性能要求</w:t>
            </w:r>
          </w:p>
        </w:tc>
        <w:tc>
          <w:tcPr>
            <w:tcW w:w="1177" w:type="dxa"/>
            <w:vAlign w:val="center"/>
          </w:tcPr>
          <w:p w14:paraId="1ED381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预算控制价</w:t>
            </w:r>
          </w:p>
        </w:tc>
        <w:tc>
          <w:tcPr>
            <w:tcW w:w="997" w:type="dxa"/>
            <w:vAlign w:val="center"/>
          </w:tcPr>
          <w:p w14:paraId="3FCA61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拟采购量</w:t>
            </w:r>
          </w:p>
        </w:tc>
      </w:tr>
      <w:tr w14:paraId="5F14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94" w:type="dxa"/>
            <w:vAlign w:val="center"/>
          </w:tcPr>
          <w:p w14:paraId="734091B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96" w:type="dxa"/>
            <w:vAlign w:val="center"/>
          </w:tcPr>
          <w:p w14:paraId="3162EF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一次性使用输氧面罩（气囊型）</w:t>
            </w:r>
          </w:p>
        </w:tc>
        <w:tc>
          <w:tcPr>
            <w:tcW w:w="4773" w:type="dxa"/>
            <w:vAlign w:val="center"/>
          </w:tcPr>
          <w:p w14:paraId="724B0A2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zh-CN" w:eastAsia="zh-CN" w:bidi="ar"/>
              </w:rPr>
            </w:pPr>
            <w:r>
              <w:rPr>
                <w:rFonts w:hint="eastAsia" w:ascii="仿宋" w:hAnsi="仿宋" w:eastAsia="仿宋" w:cs="仿宋"/>
                <w:i w:val="0"/>
                <w:iCs w:val="0"/>
                <w:color w:val="auto"/>
                <w:kern w:val="0"/>
                <w:sz w:val="24"/>
                <w:szCs w:val="24"/>
                <w:highlight w:val="none"/>
                <w:u w:val="none"/>
                <w:lang w:val="zh-CN" w:eastAsia="zh-CN" w:bidi="ar"/>
              </w:rPr>
              <w:t>一、适用范围：供医疗单位临床连接呼吸管路实行氧气输送，适用于需要输氧的场合。</w:t>
            </w:r>
          </w:p>
          <w:p w14:paraId="04D7C06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zh-CN" w:eastAsia="zh-CN" w:bidi="ar"/>
              </w:rPr>
            </w:pPr>
            <w:r>
              <w:rPr>
                <w:rFonts w:hint="eastAsia" w:ascii="仿宋" w:hAnsi="仿宋" w:eastAsia="仿宋" w:cs="仿宋"/>
                <w:i w:val="0"/>
                <w:iCs w:val="0"/>
                <w:color w:val="auto"/>
                <w:kern w:val="0"/>
                <w:sz w:val="24"/>
                <w:szCs w:val="24"/>
                <w:highlight w:val="none"/>
                <w:u w:val="none"/>
                <w:lang w:val="zh-CN" w:eastAsia="zh-CN" w:bidi="ar"/>
              </w:rPr>
              <w:t>二、结构组成及性能要求：产品由输氧面罩型（气垫式）由面罩壳、面罩气垫、气管、气管接头、气管接口、气垫单向阀、面罩带组成；产品采用环氧乙烷灭菌，无菌提供。</w:t>
            </w:r>
          </w:p>
          <w:p w14:paraId="16B6C4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zh-CN" w:eastAsia="zh-CN" w:bidi="ar"/>
              </w:rPr>
            </w:pPr>
            <w:r>
              <w:rPr>
                <w:rFonts w:hint="eastAsia" w:ascii="仿宋" w:hAnsi="仿宋" w:eastAsia="仿宋" w:cs="仿宋"/>
                <w:i w:val="0"/>
                <w:iCs w:val="0"/>
                <w:color w:val="auto"/>
                <w:kern w:val="0"/>
                <w:sz w:val="24"/>
                <w:szCs w:val="24"/>
                <w:highlight w:val="none"/>
                <w:u w:val="none"/>
                <w:lang w:val="zh-CN" w:eastAsia="zh-CN" w:bidi="ar"/>
              </w:rPr>
              <w:t>三、招标规格（近似）：幼儿到青少年面部尺寸相匹配的系列规格。</w:t>
            </w:r>
          </w:p>
          <w:p w14:paraId="616B82C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zh-CN" w:eastAsia="zh-CN" w:bidi="ar"/>
              </w:rPr>
            </w:pPr>
            <w:r>
              <w:rPr>
                <w:rFonts w:hint="eastAsia" w:ascii="仿宋" w:hAnsi="仿宋" w:eastAsia="仿宋" w:cs="仿宋"/>
                <w:i w:val="0"/>
                <w:iCs w:val="0"/>
                <w:color w:val="auto"/>
                <w:kern w:val="0"/>
                <w:sz w:val="24"/>
                <w:szCs w:val="24"/>
                <w:highlight w:val="none"/>
                <w:u w:val="none"/>
                <w:lang w:val="zh-CN" w:eastAsia="zh-CN" w:bidi="ar"/>
              </w:rPr>
              <w:t>四、性能要求：气囊已预冲气体，拆包即插即用方便抢救。</w:t>
            </w:r>
          </w:p>
          <w:p w14:paraId="41C267B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zh-CN" w:eastAsia="zh-CN" w:bidi="ar"/>
              </w:rPr>
            </w:pPr>
            <w:r>
              <w:rPr>
                <w:rFonts w:hint="eastAsia" w:ascii="仿宋" w:hAnsi="仿宋" w:eastAsia="仿宋" w:cs="仿宋"/>
                <w:i w:val="0"/>
                <w:iCs w:val="0"/>
                <w:color w:val="auto"/>
                <w:kern w:val="0"/>
                <w:sz w:val="24"/>
                <w:szCs w:val="24"/>
                <w:highlight w:val="none"/>
                <w:u w:val="none"/>
                <w:lang w:val="zh-CN" w:eastAsia="zh-CN" w:bidi="ar"/>
              </w:rPr>
              <w:t>五、要求具有国家药监局颁发的二类医疗器械证，山东省药品和医用耗材招采管理子系统挂网产品，投标文件内提供挂网截图。中选产品按照医院要求于山东省药品和医用耗材招采管理子系统网上采购；</w:t>
            </w:r>
          </w:p>
          <w:p w14:paraId="3A17F24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zh-CN" w:eastAsia="zh-CN" w:bidi="ar"/>
              </w:rPr>
            </w:pPr>
            <w:r>
              <w:rPr>
                <w:rFonts w:hint="eastAsia" w:ascii="仿宋" w:hAnsi="仿宋" w:eastAsia="仿宋" w:cs="仿宋"/>
                <w:i w:val="0"/>
                <w:iCs w:val="0"/>
                <w:color w:val="auto"/>
                <w:kern w:val="0"/>
                <w:sz w:val="24"/>
                <w:szCs w:val="24"/>
                <w:highlight w:val="none"/>
                <w:u w:val="none"/>
                <w:lang w:val="zh-CN" w:eastAsia="zh-CN" w:bidi="ar"/>
              </w:rPr>
              <w:t>六、拟采购参考量（提新品年用量）:600个 ；</w:t>
            </w:r>
          </w:p>
          <w:p w14:paraId="1F813584">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77" w:type="dxa"/>
            <w:vAlign w:val="center"/>
          </w:tcPr>
          <w:p w14:paraId="71DAC9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7.4</w:t>
            </w:r>
          </w:p>
        </w:tc>
        <w:tc>
          <w:tcPr>
            <w:tcW w:w="997" w:type="dxa"/>
            <w:vAlign w:val="center"/>
          </w:tcPr>
          <w:p w14:paraId="08CEBC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600</w:t>
            </w:r>
          </w:p>
        </w:tc>
      </w:tr>
    </w:tbl>
    <w:p w14:paraId="069FCB49">
      <w:pPr>
        <w:autoSpaceDE w:val="0"/>
        <w:autoSpaceDN w:val="0"/>
        <w:adjustRightInd w:val="0"/>
        <w:spacing w:line="360" w:lineRule="auto"/>
        <w:ind w:firstLine="48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5.3 说明：</w:t>
      </w:r>
    </w:p>
    <w:p w14:paraId="5A9B80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rPr>
        <w:t>）★山东省药械采购平台挂网产品，响应文件内提供挂网截图。成交产品于山东省药械采购平台网上采购，成交供应商按照成交价格配合医院建立网采配送关系。</w:t>
      </w:r>
    </w:p>
    <w:p w14:paraId="47F0E5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rPr>
        <w:t>）成交产品效期应严格按照采购人要求，其中国产产品效期不低于总效期二分之一；进口产品效期不低于总效期三分之一。</w:t>
      </w:r>
    </w:p>
    <w:p w14:paraId="3C9907A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rPr>
        <w:t>）成交产品需通过第三方公司集中配送，报价包含配送服务。</w:t>
      </w:r>
    </w:p>
    <w:p w14:paraId="5ACF30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bCs/>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rPr>
        <w:t>）成交结果采取以量换价模式动态化管理，成交产品使用量超出该品种拟采购参考量（某品种有多品牌中选时，各品牌拟采购参考量按中选品牌数量均分）时，使用量每增加10%，价格于成交价格基础上降价1%。由采购人耗材主管部门监管用量，到达相应用量时进行调价，降价涉及到小数的产品，</w:t>
      </w:r>
      <w:r>
        <w:rPr>
          <w:rFonts w:hint="eastAsia" w:ascii="仿宋" w:hAnsi="仿宋" w:eastAsia="仿宋" w:cs="仿宋"/>
          <w:color w:val="auto"/>
          <w:sz w:val="24"/>
        </w:rPr>
        <w:t>1000元及以上品种舍掉10元以后数字</w:t>
      </w:r>
      <w:r>
        <w:rPr>
          <w:rFonts w:hint="eastAsia" w:ascii="仿宋" w:hAnsi="仿宋" w:eastAsia="仿宋" w:cs="仿宋"/>
          <w:color w:val="auto"/>
          <w:sz w:val="24"/>
          <w:highlight w:val="none"/>
          <w:lang w:val="zh-CN"/>
        </w:rPr>
        <w:t>，</w:t>
      </w:r>
      <w:r>
        <w:rPr>
          <w:rFonts w:hint="eastAsia" w:ascii="仿宋" w:hAnsi="仿宋" w:eastAsia="仿宋" w:cs="仿宋"/>
          <w:color w:val="auto"/>
          <w:sz w:val="24"/>
        </w:rPr>
        <w:t>100元及以上-不满1000元的品种舍掉元以后数字</w:t>
      </w:r>
      <w:r>
        <w:rPr>
          <w:rFonts w:hint="eastAsia" w:ascii="仿宋" w:hAnsi="仿宋" w:eastAsia="仿宋" w:cs="仿宋"/>
          <w:color w:val="auto"/>
          <w:sz w:val="24"/>
          <w:highlight w:val="none"/>
          <w:lang w:val="zh-CN"/>
        </w:rPr>
        <w:t>，</w:t>
      </w:r>
      <w:r>
        <w:rPr>
          <w:rFonts w:hint="eastAsia" w:ascii="仿宋" w:hAnsi="仿宋" w:eastAsia="仿宋" w:cs="仿宋"/>
          <w:color w:val="auto"/>
          <w:sz w:val="24"/>
        </w:rPr>
        <w:t>10元及以上-不满100元的品种舍掉角以后数字</w:t>
      </w:r>
      <w:r>
        <w:rPr>
          <w:rFonts w:hint="eastAsia" w:ascii="仿宋" w:hAnsi="仿宋" w:eastAsia="仿宋" w:cs="仿宋"/>
          <w:color w:val="auto"/>
          <w:sz w:val="24"/>
          <w:highlight w:val="none"/>
          <w:lang w:val="zh-CN"/>
        </w:rPr>
        <w:t>，</w:t>
      </w:r>
      <w:r>
        <w:rPr>
          <w:rFonts w:hint="eastAsia" w:ascii="仿宋" w:hAnsi="仿宋" w:eastAsia="仿宋" w:cs="仿宋"/>
          <w:color w:val="auto"/>
          <w:sz w:val="24"/>
        </w:rPr>
        <w:t>10元以下品种保留到分；特殊情况商议决定</w:t>
      </w:r>
      <w:r>
        <w:rPr>
          <w:rFonts w:hint="eastAsia" w:ascii="仿宋" w:hAnsi="仿宋" w:eastAsia="仿宋" w:cs="仿宋"/>
          <w:color w:val="auto"/>
          <w:sz w:val="24"/>
          <w:highlight w:val="none"/>
          <w:lang w:val="zh-CN"/>
        </w:rPr>
        <w:t>。本条款最终解释权归采购人所有，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lang w:val="zh-CN"/>
        </w:rPr>
        <w:t>需承诺是否执行该条款。</w:t>
      </w:r>
    </w:p>
    <w:p w14:paraId="4365F22A">
      <w:pPr>
        <w:autoSpaceDE w:val="0"/>
        <w:autoSpaceDN w:val="0"/>
        <w:adjustRightInd w:val="0"/>
        <w:spacing w:line="360" w:lineRule="auto"/>
        <w:ind w:firstLine="480"/>
        <w:rPr>
          <w:rFonts w:hint="eastAsia" w:ascii="仿宋" w:hAnsi="仿宋" w:eastAsia="仿宋" w:cs="仿宋"/>
          <w:kern w:val="0"/>
          <w:sz w:val="24"/>
          <w:highlight w:val="none"/>
          <w:lang w:val="zh-CN" w:eastAsia="zh-CN"/>
        </w:rPr>
      </w:pPr>
      <w:r>
        <w:rPr>
          <w:rFonts w:hint="eastAsia" w:ascii="仿宋" w:hAnsi="仿宋" w:eastAsia="仿宋" w:cs="仿宋"/>
          <w:b/>
          <w:bCs/>
          <w:color w:val="auto"/>
          <w:sz w:val="24"/>
          <w:highlight w:val="none"/>
          <w:lang w:val="en-US" w:eastAsia="zh-CN"/>
        </w:rPr>
        <w:t>注：开标时必须提供样品，将样品提前贴好标签，注明项目编号、注明单位名称、样品序号（同采购清单序号）、样品名称，评审样品不退。</w:t>
      </w:r>
    </w:p>
    <w:p w14:paraId="4E70A4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p>
    <w:p w14:paraId="458B0C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p>
    <w:p w14:paraId="1FE058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p>
    <w:p w14:paraId="68CC13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p>
    <w:p w14:paraId="6DC446B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p>
    <w:p w14:paraId="7CD291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p>
    <w:p w14:paraId="4BDC3DA9">
      <w:pPr>
        <w:autoSpaceDE w:val="0"/>
        <w:autoSpaceDN w:val="0"/>
        <w:adjustRightInd w:val="0"/>
        <w:spacing w:line="360" w:lineRule="auto"/>
        <w:ind w:firstLine="480"/>
        <w:rPr>
          <w:rFonts w:ascii="仿宋" w:hAnsi="仿宋" w:eastAsia="仿宋" w:cs="宋体"/>
          <w:kern w:val="0"/>
          <w:sz w:val="24"/>
          <w:highlight w:val="none"/>
        </w:rPr>
      </w:pPr>
    </w:p>
    <w:p w14:paraId="2C3152C8">
      <w:pPr>
        <w:autoSpaceDE w:val="0"/>
        <w:autoSpaceDN w:val="0"/>
        <w:adjustRightInd w:val="0"/>
        <w:spacing w:line="360" w:lineRule="auto"/>
        <w:ind w:firstLine="480"/>
        <w:rPr>
          <w:rFonts w:ascii="仿宋" w:hAnsi="仿宋" w:eastAsia="仿宋" w:cs="宋体"/>
          <w:kern w:val="0"/>
          <w:sz w:val="24"/>
          <w:highlight w:val="none"/>
        </w:rPr>
      </w:pPr>
    </w:p>
    <w:p w14:paraId="324F7A05">
      <w:pPr>
        <w:autoSpaceDE w:val="0"/>
        <w:autoSpaceDN w:val="0"/>
        <w:adjustRightInd w:val="0"/>
        <w:spacing w:line="360" w:lineRule="auto"/>
        <w:ind w:firstLine="480"/>
        <w:rPr>
          <w:rFonts w:ascii="仿宋" w:hAnsi="仿宋" w:eastAsia="仿宋" w:cs="宋体"/>
          <w:kern w:val="0"/>
          <w:sz w:val="24"/>
          <w:highlight w:val="none"/>
        </w:rPr>
      </w:pPr>
    </w:p>
    <w:p w14:paraId="1147DC13">
      <w:pPr>
        <w:autoSpaceDE w:val="0"/>
        <w:autoSpaceDN w:val="0"/>
        <w:adjustRightInd w:val="0"/>
        <w:spacing w:line="360" w:lineRule="auto"/>
        <w:ind w:firstLine="480"/>
        <w:rPr>
          <w:rFonts w:ascii="仿宋" w:hAnsi="仿宋" w:eastAsia="仿宋" w:cs="宋体"/>
          <w:kern w:val="0"/>
          <w:sz w:val="24"/>
          <w:highlight w:val="none"/>
        </w:rPr>
      </w:pPr>
    </w:p>
    <w:p w14:paraId="71DCA609">
      <w:pPr>
        <w:autoSpaceDE w:val="0"/>
        <w:autoSpaceDN w:val="0"/>
        <w:adjustRightInd w:val="0"/>
        <w:spacing w:line="360" w:lineRule="auto"/>
        <w:ind w:firstLine="480"/>
        <w:rPr>
          <w:rFonts w:ascii="仿宋" w:hAnsi="仿宋" w:eastAsia="仿宋" w:cs="宋体"/>
          <w:kern w:val="0"/>
          <w:sz w:val="24"/>
          <w:highlight w:val="none"/>
        </w:rPr>
      </w:pPr>
    </w:p>
    <w:p w14:paraId="62BDA8B4">
      <w:pPr>
        <w:autoSpaceDE w:val="0"/>
        <w:autoSpaceDN w:val="0"/>
        <w:adjustRightInd w:val="0"/>
        <w:spacing w:line="360" w:lineRule="auto"/>
        <w:ind w:firstLine="480"/>
        <w:rPr>
          <w:rFonts w:ascii="仿宋" w:hAnsi="仿宋" w:eastAsia="仿宋" w:cs="宋体"/>
          <w:kern w:val="0"/>
          <w:sz w:val="24"/>
          <w:highlight w:val="none"/>
        </w:rPr>
      </w:pPr>
    </w:p>
    <w:p w14:paraId="4001C520">
      <w:pPr>
        <w:spacing w:line="480" w:lineRule="exact"/>
        <w:jc w:val="center"/>
        <w:outlineLvl w:val="0"/>
        <w:rPr>
          <w:rFonts w:hint="eastAsia" w:ascii="仿宋" w:hAnsi="仿宋" w:eastAsia="仿宋" w:cs="宋体"/>
          <w:b/>
          <w:sz w:val="28"/>
          <w:szCs w:val="28"/>
          <w:highlight w:val="none"/>
        </w:rPr>
      </w:pPr>
      <w:bookmarkStart w:id="13" w:name="_Toc150760427"/>
    </w:p>
    <w:p w14:paraId="38E15BC7">
      <w:pPr>
        <w:pStyle w:val="2"/>
        <w:rPr>
          <w:rFonts w:hint="eastAsia" w:ascii="仿宋" w:hAnsi="仿宋" w:eastAsia="仿宋" w:cs="宋体"/>
          <w:b/>
          <w:sz w:val="28"/>
          <w:szCs w:val="28"/>
          <w:highlight w:val="none"/>
        </w:rPr>
      </w:pPr>
    </w:p>
    <w:p w14:paraId="40BAF3C0">
      <w:pPr>
        <w:rPr>
          <w:rFonts w:hint="eastAsia" w:ascii="仿宋" w:hAnsi="仿宋" w:eastAsia="仿宋" w:cs="宋体"/>
          <w:b/>
          <w:sz w:val="28"/>
          <w:szCs w:val="28"/>
          <w:highlight w:val="none"/>
        </w:rPr>
      </w:pPr>
    </w:p>
    <w:p w14:paraId="1BB074EC">
      <w:pPr>
        <w:pStyle w:val="2"/>
        <w:rPr>
          <w:rFonts w:hint="eastAsia"/>
        </w:rPr>
      </w:pPr>
    </w:p>
    <w:p w14:paraId="592E142C">
      <w:pPr>
        <w:spacing w:line="480" w:lineRule="exact"/>
        <w:jc w:val="center"/>
        <w:outlineLvl w:val="0"/>
        <w:rPr>
          <w:rFonts w:hint="eastAsia" w:ascii="仿宋" w:hAnsi="仿宋" w:eastAsia="仿宋" w:cs="宋体"/>
          <w:b/>
          <w:sz w:val="28"/>
          <w:szCs w:val="28"/>
          <w:highlight w:val="none"/>
        </w:rPr>
      </w:pPr>
    </w:p>
    <w:p w14:paraId="1B6BED0F">
      <w:pPr>
        <w:spacing w:line="480" w:lineRule="exact"/>
        <w:jc w:val="center"/>
        <w:outlineLvl w:val="0"/>
        <w:rPr>
          <w:rFonts w:hint="eastAsia" w:ascii="仿宋" w:hAnsi="仿宋" w:eastAsia="仿宋" w:cs="宋体"/>
          <w:b/>
          <w:sz w:val="28"/>
          <w:szCs w:val="28"/>
          <w:highlight w:val="none"/>
        </w:rPr>
      </w:pPr>
    </w:p>
    <w:p w14:paraId="67DA8729">
      <w:pPr>
        <w:spacing w:line="480" w:lineRule="exact"/>
        <w:jc w:val="center"/>
        <w:outlineLvl w:val="0"/>
        <w:rPr>
          <w:rFonts w:hint="eastAsia" w:ascii="仿宋" w:hAnsi="仿宋" w:eastAsia="仿宋" w:cs="宋体"/>
          <w:b/>
          <w:sz w:val="28"/>
          <w:szCs w:val="28"/>
          <w:highlight w:val="none"/>
        </w:rPr>
      </w:pPr>
    </w:p>
    <w:p w14:paraId="49251E56">
      <w:pPr>
        <w:spacing w:line="480" w:lineRule="exact"/>
        <w:jc w:val="center"/>
        <w:outlineLvl w:val="0"/>
        <w:rPr>
          <w:rFonts w:ascii="仿宋" w:hAnsi="仿宋" w:eastAsia="仿宋" w:cs="宋体"/>
          <w:b/>
          <w:sz w:val="28"/>
          <w:szCs w:val="28"/>
          <w:highlight w:val="none"/>
        </w:rPr>
      </w:pPr>
      <w:r>
        <w:rPr>
          <w:rFonts w:hint="eastAsia" w:ascii="仿宋" w:hAnsi="仿宋" w:eastAsia="仿宋" w:cs="宋体"/>
          <w:b/>
          <w:sz w:val="28"/>
          <w:szCs w:val="28"/>
          <w:highlight w:val="none"/>
        </w:rPr>
        <w:t>第六章   响应文件格式</w:t>
      </w:r>
      <w:bookmarkEnd w:id="13"/>
    </w:p>
    <w:p w14:paraId="26000476">
      <w:pPr>
        <w:pStyle w:val="9"/>
        <w:ind w:left="0" w:leftChars="0" w:firstLine="0" w:firstLineChars="0"/>
        <w:rPr>
          <w:rFonts w:hint="eastAsia" w:ascii="仿宋" w:hAnsi="仿宋" w:eastAsia="仿宋" w:cs="宋体"/>
          <w:sz w:val="24"/>
          <w:szCs w:val="24"/>
          <w:highlight w:val="none"/>
        </w:rPr>
      </w:pPr>
    </w:p>
    <w:p w14:paraId="22C6D45D">
      <w:pPr>
        <w:pStyle w:val="9"/>
        <w:ind w:left="0" w:leftChars="0" w:firstLine="0" w:firstLineChars="0"/>
        <w:rPr>
          <w:rFonts w:hint="eastAsia" w:ascii="仿宋" w:hAnsi="仿宋" w:eastAsia="仿宋" w:cs="宋体"/>
          <w:sz w:val="24"/>
          <w:szCs w:val="24"/>
          <w:highlight w:val="none"/>
        </w:rPr>
      </w:pPr>
    </w:p>
    <w:p w14:paraId="460FAA94">
      <w:pPr>
        <w:pStyle w:val="9"/>
        <w:ind w:left="0" w:leftChars="0" w:firstLine="0" w:firstLineChars="0"/>
        <w:rPr>
          <w:rFonts w:hint="eastAsia" w:ascii="仿宋" w:hAnsi="仿宋" w:eastAsia="仿宋" w:cs="宋体"/>
          <w:sz w:val="24"/>
          <w:szCs w:val="24"/>
          <w:highlight w:val="none"/>
        </w:rPr>
      </w:pPr>
    </w:p>
    <w:p w14:paraId="0215000E">
      <w:pPr>
        <w:pStyle w:val="9"/>
        <w:ind w:left="0" w:leftChars="0" w:firstLine="0" w:firstLineChars="0"/>
        <w:rPr>
          <w:rFonts w:hint="eastAsia" w:ascii="仿宋" w:hAnsi="仿宋" w:eastAsia="仿宋" w:cs="宋体"/>
          <w:sz w:val="24"/>
          <w:szCs w:val="24"/>
          <w:highlight w:val="none"/>
        </w:rPr>
      </w:pPr>
    </w:p>
    <w:p w14:paraId="5A768FE8">
      <w:pPr>
        <w:pStyle w:val="9"/>
        <w:ind w:left="0" w:leftChars="0" w:firstLine="0" w:firstLineChars="0"/>
        <w:rPr>
          <w:rFonts w:hint="eastAsia" w:ascii="仿宋" w:hAnsi="仿宋" w:eastAsia="仿宋" w:cs="宋体"/>
          <w:sz w:val="24"/>
          <w:szCs w:val="24"/>
          <w:highlight w:val="none"/>
        </w:rPr>
      </w:pPr>
    </w:p>
    <w:p w14:paraId="03C2D4C0">
      <w:pPr>
        <w:pStyle w:val="9"/>
        <w:ind w:left="0" w:leftChars="0" w:firstLine="0" w:firstLineChars="0"/>
        <w:rPr>
          <w:rFonts w:hint="eastAsia" w:ascii="仿宋" w:hAnsi="仿宋" w:eastAsia="仿宋" w:cs="宋体"/>
          <w:sz w:val="24"/>
          <w:szCs w:val="24"/>
          <w:highlight w:val="none"/>
        </w:rPr>
      </w:pPr>
    </w:p>
    <w:p w14:paraId="23B3309C">
      <w:pPr>
        <w:pStyle w:val="9"/>
        <w:ind w:left="0" w:leftChars="0" w:firstLine="0" w:firstLineChars="0"/>
        <w:rPr>
          <w:rFonts w:hint="eastAsia" w:ascii="仿宋" w:hAnsi="仿宋" w:eastAsia="仿宋" w:cs="宋体"/>
          <w:sz w:val="24"/>
          <w:szCs w:val="24"/>
          <w:highlight w:val="none"/>
        </w:rPr>
      </w:pPr>
    </w:p>
    <w:p w14:paraId="59FE2F98">
      <w:pPr>
        <w:pStyle w:val="9"/>
        <w:ind w:left="0" w:leftChars="0" w:firstLine="0" w:firstLineChars="0"/>
        <w:rPr>
          <w:rFonts w:hint="eastAsia" w:ascii="仿宋" w:hAnsi="仿宋" w:eastAsia="仿宋" w:cs="宋体"/>
          <w:sz w:val="24"/>
          <w:szCs w:val="24"/>
          <w:highlight w:val="none"/>
        </w:rPr>
      </w:pPr>
    </w:p>
    <w:p w14:paraId="6B7B877B">
      <w:pPr>
        <w:pStyle w:val="9"/>
        <w:ind w:left="0" w:leftChars="0" w:firstLine="0" w:firstLineChars="0"/>
        <w:rPr>
          <w:rFonts w:hint="eastAsia" w:ascii="仿宋" w:hAnsi="仿宋" w:eastAsia="仿宋" w:cs="宋体"/>
          <w:sz w:val="24"/>
          <w:szCs w:val="24"/>
          <w:highlight w:val="none"/>
        </w:rPr>
      </w:pPr>
    </w:p>
    <w:p w14:paraId="12C18D9C">
      <w:pPr>
        <w:pStyle w:val="9"/>
        <w:ind w:left="0" w:leftChars="0" w:firstLine="0" w:firstLineChars="0"/>
        <w:rPr>
          <w:rFonts w:hint="eastAsia" w:ascii="仿宋" w:hAnsi="仿宋" w:eastAsia="仿宋" w:cs="宋体"/>
          <w:sz w:val="24"/>
          <w:szCs w:val="24"/>
          <w:highlight w:val="none"/>
        </w:rPr>
      </w:pPr>
    </w:p>
    <w:p w14:paraId="4433B0B3">
      <w:pPr>
        <w:pStyle w:val="9"/>
        <w:ind w:left="0" w:leftChars="0" w:firstLine="0" w:firstLineChars="0"/>
        <w:rPr>
          <w:rFonts w:hint="eastAsia" w:ascii="仿宋" w:hAnsi="仿宋" w:eastAsia="仿宋" w:cs="宋体"/>
          <w:sz w:val="24"/>
          <w:szCs w:val="24"/>
          <w:highlight w:val="none"/>
        </w:rPr>
      </w:pPr>
    </w:p>
    <w:p w14:paraId="3D71667B">
      <w:pPr>
        <w:pStyle w:val="9"/>
        <w:ind w:left="0" w:leftChars="0" w:firstLine="0" w:firstLineChars="0"/>
        <w:rPr>
          <w:rFonts w:hint="eastAsia" w:ascii="仿宋" w:hAnsi="仿宋" w:eastAsia="仿宋" w:cs="宋体"/>
          <w:sz w:val="24"/>
          <w:szCs w:val="24"/>
          <w:highlight w:val="none"/>
        </w:rPr>
      </w:pPr>
    </w:p>
    <w:p w14:paraId="3BD4264E">
      <w:pPr>
        <w:pStyle w:val="9"/>
        <w:ind w:left="0" w:leftChars="0" w:firstLine="0" w:firstLineChars="0"/>
        <w:rPr>
          <w:rFonts w:hint="eastAsia" w:ascii="仿宋" w:hAnsi="仿宋" w:eastAsia="仿宋" w:cs="宋体"/>
          <w:sz w:val="24"/>
          <w:szCs w:val="24"/>
          <w:highlight w:val="none"/>
        </w:rPr>
      </w:pPr>
    </w:p>
    <w:p w14:paraId="59DD5BCD">
      <w:pPr>
        <w:pStyle w:val="9"/>
        <w:ind w:left="0" w:leftChars="0" w:firstLine="0" w:firstLineChars="0"/>
        <w:rPr>
          <w:rFonts w:hint="eastAsia" w:ascii="仿宋" w:hAnsi="仿宋" w:eastAsia="仿宋" w:cs="宋体"/>
          <w:sz w:val="24"/>
          <w:szCs w:val="24"/>
          <w:highlight w:val="none"/>
        </w:rPr>
      </w:pPr>
    </w:p>
    <w:p w14:paraId="44D63997">
      <w:pPr>
        <w:pStyle w:val="9"/>
        <w:ind w:left="0" w:leftChars="0" w:firstLine="0" w:firstLineChars="0"/>
        <w:rPr>
          <w:rFonts w:hint="eastAsia" w:ascii="仿宋" w:hAnsi="仿宋" w:eastAsia="仿宋" w:cs="宋体"/>
          <w:sz w:val="24"/>
          <w:szCs w:val="24"/>
          <w:highlight w:val="none"/>
        </w:rPr>
      </w:pPr>
    </w:p>
    <w:p w14:paraId="3438D66F">
      <w:pPr>
        <w:pStyle w:val="9"/>
        <w:ind w:left="0" w:leftChars="0" w:firstLine="0" w:firstLineChars="0"/>
        <w:rPr>
          <w:rFonts w:hint="eastAsia" w:ascii="仿宋" w:hAnsi="仿宋" w:eastAsia="仿宋" w:cs="宋体"/>
          <w:sz w:val="24"/>
          <w:szCs w:val="24"/>
          <w:highlight w:val="none"/>
        </w:rPr>
      </w:pPr>
    </w:p>
    <w:p w14:paraId="50ADC5C0">
      <w:pPr>
        <w:pStyle w:val="9"/>
        <w:ind w:left="0" w:leftChars="0" w:firstLine="0" w:firstLineChars="0"/>
        <w:rPr>
          <w:rFonts w:hint="eastAsia" w:ascii="仿宋" w:hAnsi="仿宋" w:eastAsia="仿宋" w:cs="宋体"/>
          <w:sz w:val="24"/>
          <w:szCs w:val="24"/>
          <w:highlight w:val="none"/>
        </w:rPr>
      </w:pPr>
    </w:p>
    <w:p w14:paraId="0CCF4529">
      <w:pPr>
        <w:pStyle w:val="9"/>
        <w:ind w:left="0" w:leftChars="0" w:firstLine="0" w:firstLineChars="0"/>
        <w:rPr>
          <w:rFonts w:hint="eastAsia" w:ascii="仿宋" w:hAnsi="仿宋" w:eastAsia="仿宋" w:cs="宋体"/>
          <w:sz w:val="24"/>
          <w:szCs w:val="24"/>
          <w:highlight w:val="none"/>
        </w:rPr>
      </w:pPr>
    </w:p>
    <w:p w14:paraId="4BDF76F6">
      <w:pPr>
        <w:pStyle w:val="9"/>
        <w:ind w:left="0" w:leftChars="0" w:firstLine="0" w:firstLineChars="0"/>
        <w:rPr>
          <w:rFonts w:hint="eastAsia" w:ascii="仿宋" w:hAnsi="仿宋" w:eastAsia="仿宋" w:cs="宋体"/>
          <w:sz w:val="24"/>
          <w:szCs w:val="24"/>
          <w:highlight w:val="none"/>
        </w:rPr>
      </w:pPr>
    </w:p>
    <w:p w14:paraId="506F86AC">
      <w:pPr>
        <w:pStyle w:val="9"/>
        <w:ind w:left="0" w:leftChars="0" w:firstLine="0" w:firstLineChars="0"/>
        <w:rPr>
          <w:rFonts w:hint="eastAsia" w:ascii="仿宋" w:hAnsi="仿宋" w:eastAsia="仿宋" w:cs="宋体"/>
          <w:sz w:val="24"/>
          <w:szCs w:val="24"/>
          <w:highlight w:val="none"/>
        </w:rPr>
      </w:pPr>
    </w:p>
    <w:p w14:paraId="780B9EAB">
      <w:pPr>
        <w:pStyle w:val="9"/>
        <w:ind w:left="0" w:leftChars="0" w:firstLine="0" w:firstLineChars="0"/>
        <w:rPr>
          <w:rFonts w:hint="eastAsia" w:ascii="仿宋" w:hAnsi="仿宋" w:eastAsia="仿宋" w:cs="宋体"/>
          <w:sz w:val="24"/>
          <w:szCs w:val="24"/>
          <w:highlight w:val="none"/>
        </w:rPr>
      </w:pPr>
    </w:p>
    <w:p w14:paraId="7D201F81">
      <w:pPr>
        <w:pStyle w:val="9"/>
        <w:ind w:left="0" w:leftChars="0" w:firstLine="0" w:firstLineChars="0"/>
        <w:rPr>
          <w:rFonts w:hint="eastAsia" w:ascii="仿宋" w:hAnsi="仿宋" w:eastAsia="仿宋" w:cs="宋体"/>
          <w:sz w:val="24"/>
          <w:szCs w:val="24"/>
          <w:highlight w:val="none"/>
        </w:rPr>
      </w:pPr>
    </w:p>
    <w:p w14:paraId="526C5820">
      <w:pPr>
        <w:pStyle w:val="9"/>
        <w:ind w:left="0" w:leftChars="0" w:firstLine="0" w:firstLineChars="0"/>
        <w:rPr>
          <w:rFonts w:hint="eastAsia" w:ascii="仿宋" w:hAnsi="仿宋" w:eastAsia="仿宋" w:cs="宋体"/>
          <w:sz w:val="24"/>
          <w:szCs w:val="24"/>
          <w:highlight w:val="none"/>
        </w:rPr>
      </w:pPr>
    </w:p>
    <w:p w14:paraId="17ED3388">
      <w:pPr>
        <w:pStyle w:val="9"/>
        <w:ind w:left="0" w:leftChars="0" w:firstLine="0" w:firstLineChars="0"/>
        <w:rPr>
          <w:rFonts w:hint="eastAsia" w:ascii="仿宋" w:hAnsi="仿宋" w:eastAsia="仿宋" w:cs="宋体"/>
          <w:sz w:val="24"/>
          <w:szCs w:val="24"/>
          <w:highlight w:val="none"/>
        </w:rPr>
      </w:pPr>
    </w:p>
    <w:p w14:paraId="1041B5CB">
      <w:pPr>
        <w:pStyle w:val="9"/>
        <w:ind w:left="0" w:leftChars="0" w:firstLine="0" w:firstLineChars="0"/>
        <w:rPr>
          <w:rFonts w:hint="eastAsia" w:ascii="仿宋" w:hAnsi="仿宋" w:eastAsia="仿宋" w:cs="宋体"/>
          <w:sz w:val="24"/>
          <w:szCs w:val="24"/>
          <w:highlight w:val="none"/>
        </w:rPr>
      </w:pPr>
    </w:p>
    <w:p w14:paraId="396C54D1">
      <w:pPr>
        <w:pStyle w:val="9"/>
        <w:ind w:left="0" w:leftChars="0" w:firstLine="0" w:firstLineChars="0"/>
        <w:rPr>
          <w:rFonts w:hint="eastAsia" w:ascii="仿宋" w:hAnsi="仿宋" w:eastAsia="仿宋" w:cs="宋体"/>
          <w:sz w:val="24"/>
          <w:szCs w:val="24"/>
          <w:highlight w:val="none"/>
        </w:rPr>
      </w:pPr>
    </w:p>
    <w:p w14:paraId="02B095C1">
      <w:pPr>
        <w:pStyle w:val="9"/>
        <w:ind w:left="0" w:leftChars="0" w:firstLine="0" w:firstLineChars="0"/>
        <w:rPr>
          <w:rFonts w:hint="eastAsia" w:ascii="仿宋" w:hAnsi="仿宋" w:eastAsia="仿宋" w:cs="宋体"/>
          <w:sz w:val="24"/>
          <w:szCs w:val="24"/>
          <w:highlight w:val="none"/>
        </w:rPr>
      </w:pPr>
    </w:p>
    <w:p w14:paraId="621D1ECD">
      <w:pPr>
        <w:pStyle w:val="9"/>
        <w:ind w:left="0" w:leftChars="0" w:firstLine="0" w:firstLineChars="0"/>
        <w:rPr>
          <w:rFonts w:hint="eastAsia" w:ascii="仿宋" w:hAnsi="仿宋" w:eastAsia="仿宋" w:cs="宋体"/>
          <w:sz w:val="24"/>
          <w:szCs w:val="24"/>
          <w:highlight w:val="none"/>
        </w:rPr>
      </w:pPr>
    </w:p>
    <w:p w14:paraId="798B0966">
      <w:pPr>
        <w:pStyle w:val="9"/>
        <w:ind w:left="0" w:leftChars="0" w:firstLine="0" w:firstLineChars="0"/>
        <w:rPr>
          <w:rFonts w:hint="eastAsia" w:ascii="仿宋" w:hAnsi="仿宋" w:eastAsia="仿宋" w:cs="宋体"/>
          <w:sz w:val="24"/>
          <w:szCs w:val="24"/>
          <w:highlight w:val="none"/>
        </w:rPr>
      </w:pPr>
    </w:p>
    <w:p w14:paraId="4321079D">
      <w:pPr>
        <w:pStyle w:val="9"/>
        <w:ind w:left="0" w:leftChars="0" w:firstLine="0" w:firstLineChars="0"/>
        <w:rPr>
          <w:rFonts w:hint="eastAsia" w:ascii="仿宋" w:hAnsi="仿宋" w:eastAsia="仿宋" w:cs="宋体"/>
          <w:sz w:val="24"/>
          <w:szCs w:val="24"/>
          <w:highlight w:val="none"/>
        </w:rPr>
      </w:pPr>
    </w:p>
    <w:p w14:paraId="1E73FE75">
      <w:pPr>
        <w:pStyle w:val="9"/>
        <w:ind w:left="0" w:leftChars="0" w:firstLine="0" w:firstLineChars="0"/>
        <w:rPr>
          <w:rFonts w:hint="eastAsia" w:ascii="仿宋" w:hAnsi="仿宋" w:eastAsia="仿宋" w:cs="宋体"/>
          <w:sz w:val="24"/>
          <w:szCs w:val="24"/>
          <w:highlight w:val="none"/>
        </w:rPr>
      </w:pPr>
    </w:p>
    <w:p w14:paraId="14A40FDD">
      <w:pPr>
        <w:pStyle w:val="9"/>
        <w:ind w:left="0" w:leftChars="0" w:firstLine="0" w:firstLineChars="0"/>
        <w:rPr>
          <w:rFonts w:ascii="仿宋" w:hAnsi="仿宋" w:eastAsia="仿宋"/>
          <w:highlight w:val="none"/>
        </w:rPr>
      </w:pPr>
      <w:r>
        <w:rPr>
          <w:rFonts w:hint="eastAsia" w:ascii="仿宋" w:hAnsi="仿宋" w:eastAsia="仿宋" w:cs="宋体"/>
          <w:sz w:val="24"/>
          <w:szCs w:val="24"/>
          <w:highlight w:val="none"/>
        </w:rPr>
        <w:t>附件一</w:t>
      </w:r>
    </w:p>
    <w:p w14:paraId="4C515C34">
      <w:pPr>
        <w:tabs>
          <w:tab w:val="left" w:pos="1260"/>
        </w:tabs>
        <w:snapToGrid w:val="0"/>
        <w:spacing w:line="480" w:lineRule="exact"/>
        <w:jc w:val="center"/>
        <w:rPr>
          <w:rFonts w:ascii="仿宋" w:hAnsi="仿宋" w:eastAsia="仿宋" w:cs="宋体"/>
          <w:sz w:val="28"/>
          <w:szCs w:val="28"/>
          <w:highlight w:val="none"/>
        </w:rPr>
      </w:pPr>
    </w:p>
    <w:p w14:paraId="3F436B50">
      <w:pPr>
        <w:tabs>
          <w:tab w:val="left" w:pos="1260"/>
        </w:tabs>
        <w:snapToGrid w:val="0"/>
        <w:spacing w:line="480" w:lineRule="exact"/>
        <w:jc w:val="center"/>
        <w:rPr>
          <w:rFonts w:ascii="仿宋" w:hAnsi="仿宋" w:eastAsia="仿宋" w:cs="宋体"/>
          <w:sz w:val="24"/>
          <w:highlight w:val="none"/>
        </w:rPr>
      </w:pPr>
      <w:r>
        <w:rPr>
          <w:rFonts w:hint="eastAsia" w:ascii="仿宋" w:hAnsi="仿宋" w:eastAsia="仿宋" w:cs="宋体"/>
          <w:b/>
          <w:sz w:val="36"/>
          <w:szCs w:val="36"/>
          <w:highlight w:val="none"/>
        </w:rPr>
        <w:t>报 价 函</w:t>
      </w:r>
    </w:p>
    <w:p w14:paraId="310755C6">
      <w:pPr>
        <w:spacing w:line="480" w:lineRule="exact"/>
        <w:rPr>
          <w:rFonts w:hint="eastAsia" w:ascii="仿宋" w:hAnsi="仿宋" w:eastAsia="仿宋" w:cs="宋体"/>
          <w:sz w:val="24"/>
          <w:highlight w:val="none"/>
          <w:lang w:eastAsia="zh-CN"/>
        </w:rPr>
      </w:pPr>
      <w:r>
        <w:rPr>
          <w:rFonts w:hint="eastAsia" w:ascii="仿宋" w:hAnsi="仿宋" w:eastAsia="仿宋" w:cs="宋体"/>
          <w:sz w:val="24"/>
          <w:highlight w:val="none"/>
        </w:rPr>
        <w:t>致：</w:t>
      </w:r>
      <w:r>
        <w:rPr>
          <w:rFonts w:ascii="仿宋_GB2312" w:hAnsi="仿宋" w:eastAsia="仿宋_GB2312"/>
          <w:color w:val="auto"/>
          <w:sz w:val="24"/>
          <w:szCs w:val="24"/>
          <w:highlight w:val="none"/>
          <w:lang w:val="zh-CN"/>
        </w:rPr>
        <w:t>泰安市中心医院（青岛大学附属泰安市中心医院、泰山医养中心）</w:t>
      </w:r>
    </w:p>
    <w:p w14:paraId="1DDFA1FC">
      <w:pPr>
        <w:autoSpaceDE w:val="0"/>
        <w:autoSpaceDN w:val="0"/>
        <w:adjustRightInd w:val="0"/>
        <w:spacing w:before="4" w:line="480" w:lineRule="exact"/>
        <w:ind w:left="-59" w:leftChars="-28" w:firstLine="540" w:firstLineChars="225"/>
        <w:rPr>
          <w:rFonts w:ascii="仿宋" w:hAnsi="仿宋" w:eastAsia="仿宋" w:cs="宋体"/>
          <w:kern w:val="0"/>
          <w:sz w:val="24"/>
          <w:highlight w:val="none"/>
        </w:rPr>
      </w:pPr>
      <w:r>
        <w:rPr>
          <w:rFonts w:hint="eastAsia" w:ascii="仿宋" w:hAnsi="仿宋" w:eastAsia="仿宋" w:cs="宋体"/>
          <w:kern w:val="0"/>
          <w:sz w:val="24"/>
          <w:highlight w:val="none"/>
        </w:rPr>
        <w:t>经研究，我方决定参加贵中心组织的项目名称为：</w:t>
      </w:r>
      <w:r>
        <w:rPr>
          <w:rFonts w:hint="eastAsia" w:ascii="仿宋" w:hAnsi="仿宋" w:eastAsia="仿宋" w:cs="宋体"/>
          <w:sz w:val="24"/>
          <w:highlight w:val="none"/>
          <w:u w:val="single"/>
        </w:rPr>
        <w:t xml:space="preserve">          </w:t>
      </w:r>
      <w:r>
        <w:rPr>
          <w:rFonts w:hint="eastAsia" w:ascii="仿宋" w:hAnsi="仿宋" w:eastAsia="仿宋" w:cs="宋体"/>
          <w:sz w:val="24"/>
          <w:highlight w:val="none"/>
        </w:rPr>
        <w:t>的</w:t>
      </w:r>
      <w:r>
        <w:rPr>
          <w:rFonts w:hint="eastAsia" w:ascii="仿宋" w:hAnsi="仿宋" w:eastAsia="仿宋" w:cs="宋体"/>
          <w:kern w:val="0"/>
          <w:sz w:val="24"/>
          <w:highlight w:val="none"/>
        </w:rPr>
        <w:t>采购项目并报价。为此，我方郑重声明以下诸点，并承担法律责任。</w:t>
      </w:r>
    </w:p>
    <w:p w14:paraId="61A49CDD">
      <w:pPr>
        <w:autoSpaceDE w:val="0"/>
        <w:autoSpaceDN w:val="0"/>
        <w:adjustRightInd w:val="0"/>
        <w:spacing w:before="48" w:line="480" w:lineRule="exact"/>
        <w:ind w:left="3" w:right="246"/>
        <w:rPr>
          <w:rFonts w:ascii="仿宋" w:hAnsi="仿宋" w:eastAsia="仿宋" w:cs="宋体"/>
          <w:kern w:val="0"/>
          <w:sz w:val="24"/>
          <w:highlight w:val="none"/>
        </w:rPr>
      </w:pPr>
      <w:r>
        <w:rPr>
          <w:rFonts w:hint="eastAsia" w:ascii="仿宋" w:hAnsi="仿宋" w:eastAsia="仿宋" w:cs="宋体"/>
          <w:kern w:val="0"/>
          <w:sz w:val="24"/>
          <w:highlight w:val="none"/>
        </w:rPr>
        <w:t>1、我方提交的响应性文件，正本一份，副本五份。</w:t>
      </w:r>
    </w:p>
    <w:p w14:paraId="74814DB3">
      <w:pPr>
        <w:autoSpaceDE w:val="0"/>
        <w:autoSpaceDN w:val="0"/>
        <w:adjustRightInd w:val="0"/>
        <w:spacing w:line="480" w:lineRule="exact"/>
        <w:ind w:left="5"/>
        <w:rPr>
          <w:rFonts w:ascii="仿宋" w:hAnsi="仿宋" w:eastAsia="仿宋" w:cs="宋体"/>
          <w:kern w:val="0"/>
          <w:sz w:val="24"/>
          <w:highlight w:val="none"/>
        </w:rPr>
      </w:pPr>
      <w:r>
        <w:rPr>
          <w:rFonts w:hint="eastAsia" w:ascii="仿宋" w:hAnsi="仿宋" w:eastAsia="仿宋" w:cs="宋体"/>
          <w:kern w:val="0"/>
          <w:sz w:val="24"/>
          <w:highlight w:val="none"/>
        </w:rPr>
        <w:t>2、如果我方的响应性文件被接受，我方将履行响应性文件中规定的每一项要求，并按我方响应性文件中的承诺按期、保质、保量提供耗材。</w:t>
      </w:r>
    </w:p>
    <w:p w14:paraId="0CCBCCDB">
      <w:pPr>
        <w:autoSpaceDE w:val="0"/>
        <w:autoSpaceDN w:val="0"/>
        <w:adjustRightInd w:val="0"/>
        <w:spacing w:before="76" w:line="480" w:lineRule="exact"/>
        <w:ind w:right="240"/>
        <w:rPr>
          <w:rFonts w:ascii="仿宋" w:hAnsi="仿宋" w:eastAsia="仿宋" w:cs="宋体"/>
          <w:kern w:val="0"/>
          <w:sz w:val="24"/>
          <w:highlight w:val="none"/>
        </w:rPr>
      </w:pPr>
      <w:r>
        <w:rPr>
          <w:rFonts w:hint="eastAsia" w:ascii="仿宋" w:hAnsi="仿宋" w:eastAsia="仿宋" w:cs="宋体"/>
          <w:kern w:val="0"/>
          <w:sz w:val="24"/>
          <w:highlight w:val="none"/>
        </w:rPr>
        <w:t>3、我方理解，最低报价不是成交的唯一条件，</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小组有选择成交供应商权利。</w:t>
      </w:r>
    </w:p>
    <w:p w14:paraId="42A49AF0">
      <w:pPr>
        <w:autoSpaceDE w:val="0"/>
        <w:autoSpaceDN w:val="0"/>
        <w:adjustRightInd w:val="0"/>
        <w:spacing w:before="76" w:line="480" w:lineRule="exact"/>
        <w:ind w:right="240"/>
        <w:rPr>
          <w:rFonts w:ascii="仿宋" w:hAnsi="仿宋" w:eastAsia="仿宋" w:cs="宋体"/>
          <w:kern w:val="0"/>
          <w:sz w:val="24"/>
          <w:highlight w:val="none"/>
        </w:rPr>
      </w:pPr>
      <w:r>
        <w:rPr>
          <w:rFonts w:hint="eastAsia" w:ascii="仿宋" w:hAnsi="仿宋" w:eastAsia="仿宋" w:cs="宋体"/>
          <w:kern w:val="0"/>
          <w:sz w:val="24"/>
          <w:highlight w:val="none"/>
        </w:rPr>
        <w:t>4、我方愿按《中华人民共和国民法典》的规定履行自己的全部义务。</w:t>
      </w:r>
    </w:p>
    <w:p w14:paraId="0E81A854">
      <w:pPr>
        <w:autoSpaceDE w:val="0"/>
        <w:autoSpaceDN w:val="0"/>
        <w:adjustRightInd w:val="0"/>
        <w:spacing w:line="480" w:lineRule="exact"/>
        <w:rPr>
          <w:rFonts w:ascii="仿宋" w:hAnsi="仿宋" w:eastAsia="仿宋" w:cs="宋体"/>
          <w:kern w:val="0"/>
          <w:sz w:val="24"/>
          <w:highlight w:val="none"/>
        </w:rPr>
      </w:pPr>
      <w:r>
        <w:rPr>
          <w:rFonts w:hint="eastAsia" w:ascii="仿宋" w:hAnsi="仿宋" w:eastAsia="仿宋" w:cs="宋体"/>
          <w:kern w:val="0"/>
          <w:sz w:val="24"/>
          <w:highlight w:val="none"/>
        </w:rPr>
        <w:t>5、我方同意遵守</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的各项规定。</w:t>
      </w:r>
    </w:p>
    <w:p w14:paraId="2F5FD438">
      <w:pPr>
        <w:autoSpaceDE w:val="0"/>
        <w:autoSpaceDN w:val="0"/>
        <w:adjustRightInd w:val="0"/>
        <w:spacing w:before="5" w:line="480" w:lineRule="exact"/>
        <w:rPr>
          <w:rFonts w:ascii="仿宋" w:hAnsi="仿宋" w:eastAsia="仿宋" w:cs="宋体"/>
          <w:kern w:val="0"/>
          <w:sz w:val="24"/>
          <w:highlight w:val="none"/>
        </w:rPr>
      </w:pPr>
      <w:r>
        <w:rPr>
          <w:rFonts w:hint="eastAsia" w:ascii="仿宋" w:hAnsi="仿宋" w:eastAsia="仿宋" w:cs="宋体"/>
          <w:kern w:val="0"/>
          <w:sz w:val="24"/>
          <w:highlight w:val="none"/>
        </w:rPr>
        <w:t>6、我方的报价文件自开标之日起有效期为90日。</w:t>
      </w:r>
    </w:p>
    <w:p w14:paraId="7F0AA8E6">
      <w:pPr>
        <w:autoSpaceDE w:val="0"/>
        <w:autoSpaceDN w:val="0"/>
        <w:adjustRightInd w:val="0"/>
        <w:spacing w:before="5" w:line="480" w:lineRule="exact"/>
        <w:rPr>
          <w:rFonts w:ascii="仿宋" w:hAnsi="仿宋" w:eastAsia="仿宋" w:cs="宋体"/>
          <w:kern w:val="0"/>
          <w:sz w:val="24"/>
          <w:highlight w:val="none"/>
        </w:rPr>
      </w:pPr>
      <w:r>
        <w:rPr>
          <w:rFonts w:hint="eastAsia" w:ascii="仿宋" w:hAnsi="仿宋" w:eastAsia="仿宋" w:cs="宋体"/>
          <w:kern w:val="0"/>
          <w:sz w:val="24"/>
          <w:highlight w:val="none"/>
        </w:rPr>
        <w:t>7、与本报价有关的一切正式往来通讯请寄：</w:t>
      </w:r>
    </w:p>
    <w:p w14:paraId="3BB7BA09">
      <w:pPr>
        <w:autoSpaceDE w:val="0"/>
        <w:autoSpaceDN w:val="0"/>
        <w:adjustRightInd w:val="0"/>
        <w:spacing w:before="5" w:line="480" w:lineRule="exact"/>
        <w:ind w:left="17" w:right="6"/>
        <w:rPr>
          <w:rFonts w:ascii="仿宋" w:hAnsi="仿宋" w:eastAsia="仿宋" w:cs="宋体"/>
          <w:kern w:val="0"/>
          <w:sz w:val="24"/>
          <w:highlight w:val="none"/>
        </w:rPr>
      </w:pPr>
    </w:p>
    <w:p w14:paraId="10EA63FF">
      <w:pPr>
        <w:autoSpaceDE w:val="0"/>
        <w:autoSpaceDN w:val="0"/>
        <w:adjustRightInd w:val="0"/>
        <w:spacing w:before="5" w:line="480" w:lineRule="exact"/>
        <w:ind w:left="17" w:right="6"/>
        <w:rPr>
          <w:rFonts w:ascii="仿宋" w:hAnsi="仿宋" w:eastAsia="仿宋" w:cs="宋体"/>
          <w:kern w:val="0"/>
          <w:sz w:val="24"/>
          <w:highlight w:val="none"/>
        </w:rPr>
      </w:pPr>
      <w:r>
        <w:rPr>
          <w:rFonts w:hint="eastAsia" w:ascii="仿宋" w:hAnsi="仿宋" w:eastAsia="仿宋" w:cs="宋体"/>
          <w:kern w:val="0"/>
          <w:sz w:val="24"/>
          <w:highlight w:val="none"/>
        </w:rPr>
        <w:t>供应商授权代表姓名、 职务（印刷体）：</w:t>
      </w:r>
    </w:p>
    <w:p w14:paraId="4A1BD271">
      <w:pPr>
        <w:autoSpaceDE w:val="0"/>
        <w:autoSpaceDN w:val="0"/>
        <w:adjustRightInd w:val="0"/>
        <w:spacing w:before="5" w:line="480" w:lineRule="exact"/>
        <w:ind w:left="17" w:right="6"/>
        <w:rPr>
          <w:rFonts w:ascii="仿宋" w:hAnsi="仿宋" w:eastAsia="仿宋" w:cs="宋体"/>
          <w:b/>
          <w:bCs/>
          <w:kern w:val="0"/>
          <w:sz w:val="24"/>
          <w:highlight w:val="none"/>
        </w:rPr>
      </w:pPr>
      <w:r>
        <w:rPr>
          <w:rFonts w:hint="eastAsia" w:ascii="仿宋" w:hAnsi="仿宋" w:eastAsia="仿宋" w:cs="宋体"/>
          <w:b/>
          <w:bCs/>
          <w:kern w:val="0"/>
          <w:sz w:val="24"/>
          <w:highlight w:val="none"/>
        </w:rPr>
        <w:t>供应商单位全称（加盖公章）</w:t>
      </w:r>
    </w:p>
    <w:p w14:paraId="1C177E46">
      <w:pPr>
        <w:autoSpaceDE w:val="0"/>
        <w:autoSpaceDN w:val="0"/>
        <w:adjustRightInd w:val="0"/>
        <w:spacing w:line="480" w:lineRule="exact"/>
        <w:ind w:left="3" w:right="246"/>
        <w:rPr>
          <w:rFonts w:ascii="仿宋" w:hAnsi="仿宋" w:eastAsia="仿宋" w:cs="宋体"/>
          <w:b/>
          <w:bCs/>
          <w:kern w:val="0"/>
          <w:sz w:val="24"/>
          <w:highlight w:val="none"/>
        </w:rPr>
      </w:pPr>
      <w:r>
        <w:rPr>
          <w:rFonts w:hint="eastAsia" w:ascii="仿宋" w:hAnsi="仿宋" w:eastAsia="仿宋" w:cs="宋体"/>
          <w:b/>
          <w:bCs/>
          <w:kern w:val="0"/>
          <w:sz w:val="24"/>
          <w:highlight w:val="none"/>
        </w:rPr>
        <w:t>法定代表人或授权代理人（签字或盖章）：</w:t>
      </w:r>
    </w:p>
    <w:p w14:paraId="682730AA">
      <w:pPr>
        <w:autoSpaceDE w:val="0"/>
        <w:autoSpaceDN w:val="0"/>
        <w:adjustRightInd w:val="0"/>
        <w:spacing w:line="480" w:lineRule="exact"/>
        <w:ind w:left="3" w:right="246"/>
        <w:rPr>
          <w:rFonts w:ascii="仿宋" w:hAnsi="仿宋" w:eastAsia="仿宋" w:cs="宋体"/>
          <w:kern w:val="0"/>
          <w:sz w:val="24"/>
          <w:highlight w:val="none"/>
        </w:rPr>
      </w:pPr>
      <w:r>
        <w:rPr>
          <w:rFonts w:hint="eastAsia" w:ascii="仿宋" w:hAnsi="仿宋" w:eastAsia="仿宋" w:cs="宋体"/>
          <w:kern w:val="0"/>
          <w:sz w:val="24"/>
          <w:highlight w:val="none"/>
        </w:rPr>
        <w:t>地址：</w:t>
      </w:r>
    </w:p>
    <w:p w14:paraId="5CBE97E1">
      <w:pPr>
        <w:autoSpaceDE w:val="0"/>
        <w:autoSpaceDN w:val="0"/>
        <w:adjustRightInd w:val="0"/>
        <w:spacing w:line="480" w:lineRule="exact"/>
        <w:ind w:left="5" w:right="240"/>
        <w:rPr>
          <w:rFonts w:ascii="仿宋" w:hAnsi="仿宋" w:eastAsia="仿宋" w:cs="宋体"/>
          <w:kern w:val="0"/>
          <w:sz w:val="24"/>
          <w:highlight w:val="none"/>
        </w:rPr>
      </w:pPr>
      <w:r>
        <w:rPr>
          <w:rFonts w:hint="eastAsia" w:ascii="仿宋" w:hAnsi="仿宋" w:eastAsia="仿宋" w:cs="宋体"/>
          <w:kern w:val="0"/>
          <w:sz w:val="24"/>
          <w:highlight w:val="none"/>
        </w:rPr>
        <w:t>邮政编码：         电话：               传真：</w:t>
      </w:r>
    </w:p>
    <w:p w14:paraId="1EDF5B14">
      <w:pPr>
        <w:autoSpaceDE w:val="0"/>
        <w:autoSpaceDN w:val="0"/>
        <w:adjustRightInd w:val="0"/>
        <w:spacing w:line="480" w:lineRule="exact"/>
        <w:rPr>
          <w:rFonts w:ascii="仿宋" w:hAnsi="仿宋" w:eastAsia="仿宋" w:cs="宋体"/>
          <w:kern w:val="0"/>
          <w:sz w:val="24"/>
          <w:highlight w:val="none"/>
        </w:rPr>
      </w:pPr>
    </w:p>
    <w:p w14:paraId="19C25785">
      <w:pPr>
        <w:autoSpaceDE w:val="0"/>
        <w:autoSpaceDN w:val="0"/>
        <w:adjustRightInd w:val="0"/>
        <w:spacing w:line="480" w:lineRule="exact"/>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年      月     日</w:t>
      </w:r>
    </w:p>
    <w:p w14:paraId="0F12B7B4">
      <w:pPr>
        <w:spacing w:line="480" w:lineRule="exact"/>
        <w:rPr>
          <w:rFonts w:ascii="仿宋" w:hAnsi="仿宋" w:eastAsia="仿宋" w:cs="宋体"/>
          <w:sz w:val="24"/>
          <w:szCs w:val="24"/>
          <w:highlight w:val="none"/>
        </w:rPr>
      </w:pPr>
      <w:r>
        <w:rPr>
          <w:rFonts w:hint="eastAsia" w:ascii="仿宋" w:hAnsi="仿宋" w:eastAsia="仿宋" w:cs="宋体"/>
          <w:highlight w:val="none"/>
        </w:rPr>
        <w:br w:type="page"/>
      </w:r>
      <w:r>
        <w:rPr>
          <w:rFonts w:hint="eastAsia" w:ascii="仿宋" w:hAnsi="仿宋" w:eastAsia="仿宋" w:cs="宋体"/>
          <w:sz w:val="24"/>
          <w:szCs w:val="24"/>
          <w:highlight w:val="none"/>
        </w:rPr>
        <w:t>附件二</w:t>
      </w:r>
    </w:p>
    <w:p w14:paraId="41D5C72F">
      <w:pPr>
        <w:tabs>
          <w:tab w:val="left" w:pos="1260"/>
        </w:tabs>
        <w:snapToGrid w:val="0"/>
        <w:spacing w:line="480" w:lineRule="exact"/>
        <w:jc w:val="center"/>
        <w:rPr>
          <w:rFonts w:ascii="仿宋" w:hAnsi="仿宋" w:eastAsia="仿宋" w:cs="宋体"/>
          <w:b/>
          <w:sz w:val="36"/>
          <w:szCs w:val="36"/>
          <w:highlight w:val="none"/>
        </w:rPr>
      </w:pPr>
      <w:bookmarkStart w:id="14" w:name="_Toc209413024"/>
      <w:r>
        <w:rPr>
          <w:rFonts w:ascii="仿宋" w:hAnsi="仿宋" w:eastAsia="仿宋" w:cs="宋体"/>
          <w:b/>
          <w:sz w:val="36"/>
          <w:szCs w:val="36"/>
          <w:highlight w:val="none"/>
        </w:rPr>
        <w:t>法定代表人资格证明</w:t>
      </w:r>
    </w:p>
    <w:p w14:paraId="0D1658C0">
      <w:pPr>
        <w:autoSpaceDE w:val="0"/>
        <w:autoSpaceDN w:val="0"/>
        <w:spacing w:before="120" w:after="50" w:line="460" w:lineRule="exact"/>
        <w:ind w:right="600" w:firstLine="3720" w:firstLineChars="1550"/>
        <w:rPr>
          <w:rFonts w:ascii="仿宋" w:hAnsi="仿宋" w:eastAsia="仿宋"/>
          <w:sz w:val="24"/>
          <w:szCs w:val="20"/>
          <w:highlight w:val="none"/>
          <w:u w:val="single"/>
          <w:lang w:val="zh-CN"/>
        </w:rPr>
      </w:pPr>
    </w:p>
    <w:p w14:paraId="2A6AA7E5">
      <w:pPr>
        <w:autoSpaceDE w:val="0"/>
        <w:autoSpaceDN w:val="0"/>
        <w:spacing w:before="120" w:after="50" w:line="460" w:lineRule="exact"/>
        <w:ind w:right="600" w:firstLine="3720" w:firstLineChars="1550"/>
        <w:rPr>
          <w:rFonts w:ascii="仿宋" w:hAnsi="仿宋" w:eastAsia="仿宋"/>
          <w:sz w:val="24"/>
          <w:szCs w:val="20"/>
          <w:highlight w:val="none"/>
          <w:u w:val="single"/>
          <w:lang w:val="zh-CN"/>
        </w:rPr>
      </w:pPr>
    </w:p>
    <w:p w14:paraId="5BE57370">
      <w:pPr>
        <w:autoSpaceDE w:val="0"/>
        <w:autoSpaceDN w:val="0"/>
        <w:spacing w:line="360" w:lineRule="auto"/>
        <w:jc w:val="center"/>
        <w:rPr>
          <w:rFonts w:ascii="仿宋" w:hAnsi="仿宋" w:eastAsia="仿宋"/>
          <w:sz w:val="24"/>
          <w:szCs w:val="20"/>
          <w:highlight w:val="none"/>
          <w:lang w:val="zh-CN"/>
        </w:rPr>
      </w:pPr>
      <w:r>
        <w:rPr>
          <w:rFonts w:ascii="仿宋" w:hAnsi="仿宋" w:eastAsia="仿宋"/>
          <w:sz w:val="24"/>
          <w:szCs w:val="20"/>
          <w:highlight w:val="none"/>
          <w:lang w:val="zh-CN"/>
        </w:rPr>
        <w:t>(附法定代表人资格证明或身份证复印件)</w:t>
      </w:r>
    </w:p>
    <w:p w14:paraId="3906C820">
      <w:pPr>
        <w:autoSpaceDE w:val="0"/>
        <w:autoSpaceDN w:val="0"/>
        <w:spacing w:line="360" w:lineRule="auto"/>
        <w:jc w:val="center"/>
        <w:rPr>
          <w:rFonts w:ascii="仿宋" w:hAnsi="仿宋" w:eastAsia="仿宋"/>
          <w:sz w:val="24"/>
          <w:szCs w:val="20"/>
          <w:highlight w:val="none"/>
          <w:lang w:val="zh-CN"/>
        </w:rPr>
      </w:pPr>
    </w:p>
    <w:p w14:paraId="669E4D11">
      <w:pPr>
        <w:autoSpaceDE w:val="0"/>
        <w:autoSpaceDN w:val="0"/>
        <w:spacing w:line="360" w:lineRule="auto"/>
        <w:jc w:val="center"/>
        <w:rPr>
          <w:rFonts w:ascii="仿宋" w:hAnsi="仿宋" w:eastAsia="仿宋"/>
          <w:sz w:val="24"/>
          <w:szCs w:val="20"/>
          <w:highlight w:val="none"/>
          <w:lang w:val="zh-CN"/>
        </w:rPr>
      </w:pPr>
    </w:p>
    <w:p w14:paraId="10B69F3C">
      <w:pPr>
        <w:autoSpaceDE w:val="0"/>
        <w:autoSpaceDN w:val="0"/>
        <w:spacing w:line="360" w:lineRule="auto"/>
        <w:jc w:val="center"/>
        <w:rPr>
          <w:rFonts w:ascii="仿宋" w:hAnsi="仿宋" w:eastAsia="仿宋"/>
          <w:sz w:val="24"/>
          <w:szCs w:val="20"/>
          <w:highlight w:val="none"/>
          <w:lang w:val="zh-CN"/>
        </w:rPr>
      </w:pPr>
    </w:p>
    <w:p w14:paraId="2B8BDC71">
      <w:pPr>
        <w:autoSpaceDE w:val="0"/>
        <w:autoSpaceDN w:val="0"/>
        <w:spacing w:line="360" w:lineRule="auto"/>
        <w:jc w:val="center"/>
        <w:rPr>
          <w:rFonts w:ascii="仿宋" w:hAnsi="仿宋" w:eastAsia="仿宋"/>
          <w:sz w:val="24"/>
          <w:szCs w:val="20"/>
          <w:highlight w:val="none"/>
          <w:lang w:val="zh-CN"/>
        </w:rPr>
      </w:pPr>
    </w:p>
    <w:p w14:paraId="668DA82E">
      <w:pPr>
        <w:autoSpaceDE w:val="0"/>
        <w:autoSpaceDN w:val="0"/>
        <w:spacing w:line="360" w:lineRule="auto"/>
        <w:jc w:val="center"/>
        <w:rPr>
          <w:rFonts w:ascii="仿宋" w:hAnsi="仿宋" w:eastAsia="仿宋"/>
          <w:sz w:val="24"/>
          <w:szCs w:val="20"/>
          <w:highlight w:val="none"/>
          <w:lang w:val="zh-CN"/>
        </w:rPr>
      </w:pPr>
    </w:p>
    <w:p w14:paraId="62A0AD74">
      <w:pPr>
        <w:autoSpaceDE w:val="0"/>
        <w:autoSpaceDN w:val="0"/>
        <w:spacing w:line="360" w:lineRule="auto"/>
        <w:jc w:val="center"/>
        <w:rPr>
          <w:rFonts w:ascii="仿宋" w:hAnsi="仿宋" w:eastAsia="仿宋"/>
          <w:sz w:val="24"/>
          <w:szCs w:val="20"/>
          <w:highlight w:val="none"/>
          <w:lang w:val="zh-CN"/>
        </w:rPr>
      </w:pPr>
    </w:p>
    <w:p w14:paraId="02B56AC2">
      <w:pPr>
        <w:autoSpaceDE w:val="0"/>
        <w:autoSpaceDN w:val="0"/>
        <w:spacing w:line="360" w:lineRule="auto"/>
        <w:rPr>
          <w:rFonts w:ascii="仿宋" w:hAnsi="仿宋" w:eastAsia="仿宋"/>
          <w:sz w:val="24"/>
          <w:szCs w:val="20"/>
          <w:highlight w:val="none"/>
          <w:lang w:val="zh-CN"/>
        </w:rPr>
      </w:pPr>
    </w:p>
    <w:p w14:paraId="43B0D331">
      <w:pPr>
        <w:autoSpaceDE w:val="0"/>
        <w:autoSpaceDN w:val="0"/>
        <w:spacing w:line="360" w:lineRule="auto"/>
        <w:ind w:firstLine="4320" w:firstLineChars="1800"/>
        <w:rPr>
          <w:rFonts w:ascii="仿宋" w:hAnsi="仿宋" w:eastAsia="仿宋"/>
          <w:sz w:val="24"/>
          <w:szCs w:val="20"/>
          <w:highlight w:val="none"/>
          <w:lang w:val="zh-CN"/>
        </w:rPr>
      </w:pPr>
      <w:r>
        <w:rPr>
          <w:rFonts w:ascii="仿宋" w:hAnsi="仿宋" w:eastAsia="仿宋"/>
          <w:sz w:val="24"/>
          <w:szCs w:val="20"/>
          <w:highlight w:val="none"/>
          <w:lang w:val="zh-CN"/>
        </w:rPr>
        <w:t>供应商（公章）：</w:t>
      </w:r>
    </w:p>
    <w:p w14:paraId="37248C86">
      <w:pPr>
        <w:autoSpaceDE w:val="0"/>
        <w:autoSpaceDN w:val="0"/>
        <w:spacing w:line="360" w:lineRule="auto"/>
        <w:ind w:firstLine="4337" w:firstLineChars="1800"/>
        <w:rPr>
          <w:rFonts w:ascii="仿宋" w:hAnsi="仿宋" w:eastAsia="仿宋"/>
          <w:b/>
          <w:bCs/>
          <w:sz w:val="24"/>
          <w:szCs w:val="20"/>
          <w:highlight w:val="none"/>
          <w:lang w:val="zh-CN"/>
        </w:rPr>
      </w:pPr>
      <w:r>
        <w:rPr>
          <w:rFonts w:ascii="仿宋" w:hAnsi="仿宋" w:eastAsia="仿宋"/>
          <w:b/>
          <w:bCs/>
          <w:sz w:val="24"/>
          <w:szCs w:val="20"/>
          <w:highlight w:val="none"/>
          <w:lang w:val="zh-CN"/>
        </w:rPr>
        <w:t>法定代表人（签字或盖章）：</w:t>
      </w:r>
    </w:p>
    <w:p w14:paraId="2B900025">
      <w:pPr>
        <w:autoSpaceDE w:val="0"/>
        <w:autoSpaceDN w:val="0"/>
        <w:ind w:firstLine="4320" w:firstLineChars="1800"/>
        <w:rPr>
          <w:rFonts w:ascii="仿宋" w:hAnsi="仿宋" w:eastAsia="仿宋"/>
          <w:sz w:val="24"/>
          <w:szCs w:val="20"/>
          <w:highlight w:val="none"/>
          <w:lang w:val="zh-CN"/>
        </w:rPr>
      </w:pPr>
      <w:r>
        <w:rPr>
          <w:rFonts w:ascii="仿宋" w:hAnsi="仿宋" w:eastAsia="仿宋"/>
          <w:sz w:val="24"/>
          <w:szCs w:val="20"/>
          <w:highlight w:val="none"/>
          <w:lang w:val="zh-CN"/>
        </w:rPr>
        <w:t>日 期：      年   月   日</w:t>
      </w:r>
    </w:p>
    <w:p w14:paraId="4F5255B1">
      <w:pPr>
        <w:pStyle w:val="9"/>
        <w:rPr>
          <w:rFonts w:ascii="仿宋" w:hAnsi="仿宋" w:eastAsia="仿宋"/>
          <w:highlight w:val="none"/>
          <w:lang w:val="zh-CN"/>
        </w:rPr>
      </w:pPr>
    </w:p>
    <w:p w14:paraId="5E1A0B16">
      <w:pPr>
        <w:pStyle w:val="9"/>
        <w:rPr>
          <w:rFonts w:ascii="仿宋" w:hAnsi="仿宋" w:eastAsia="仿宋"/>
          <w:highlight w:val="none"/>
          <w:lang w:val="zh-CN"/>
        </w:rPr>
      </w:pPr>
    </w:p>
    <w:p w14:paraId="320DDA3D">
      <w:pPr>
        <w:pStyle w:val="9"/>
        <w:rPr>
          <w:rFonts w:ascii="仿宋" w:hAnsi="仿宋" w:eastAsia="仿宋"/>
          <w:highlight w:val="none"/>
          <w:lang w:val="zh-CN"/>
        </w:rPr>
      </w:pPr>
    </w:p>
    <w:p w14:paraId="01B2C88A">
      <w:pPr>
        <w:pStyle w:val="9"/>
        <w:rPr>
          <w:rFonts w:ascii="仿宋" w:hAnsi="仿宋" w:eastAsia="仿宋"/>
          <w:highlight w:val="none"/>
          <w:lang w:val="zh-CN"/>
        </w:rPr>
      </w:pPr>
    </w:p>
    <w:p w14:paraId="065EE47E">
      <w:pPr>
        <w:pStyle w:val="9"/>
        <w:rPr>
          <w:rFonts w:ascii="仿宋" w:hAnsi="仿宋" w:eastAsia="仿宋"/>
          <w:highlight w:val="none"/>
          <w:lang w:val="zh-CN"/>
        </w:rPr>
      </w:pPr>
    </w:p>
    <w:p w14:paraId="1B961D45">
      <w:pPr>
        <w:pStyle w:val="9"/>
        <w:rPr>
          <w:rFonts w:ascii="仿宋" w:hAnsi="仿宋" w:eastAsia="仿宋"/>
          <w:highlight w:val="none"/>
          <w:lang w:val="zh-CN"/>
        </w:rPr>
      </w:pPr>
    </w:p>
    <w:p w14:paraId="600A3648">
      <w:pPr>
        <w:pStyle w:val="9"/>
        <w:rPr>
          <w:rFonts w:ascii="仿宋" w:hAnsi="仿宋" w:eastAsia="仿宋"/>
          <w:highlight w:val="none"/>
          <w:lang w:val="zh-CN"/>
        </w:rPr>
      </w:pPr>
    </w:p>
    <w:p w14:paraId="48514419">
      <w:pPr>
        <w:pStyle w:val="9"/>
        <w:rPr>
          <w:rFonts w:ascii="仿宋" w:hAnsi="仿宋" w:eastAsia="仿宋"/>
          <w:highlight w:val="none"/>
          <w:lang w:val="zh-CN"/>
        </w:rPr>
      </w:pPr>
    </w:p>
    <w:p w14:paraId="4BAE4DAE">
      <w:pPr>
        <w:pStyle w:val="9"/>
        <w:rPr>
          <w:rFonts w:ascii="仿宋" w:hAnsi="仿宋" w:eastAsia="仿宋"/>
          <w:highlight w:val="none"/>
          <w:lang w:val="zh-CN"/>
        </w:rPr>
      </w:pPr>
    </w:p>
    <w:p w14:paraId="40663310">
      <w:pPr>
        <w:pStyle w:val="9"/>
        <w:rPr>
          <w:rFonts w:ascii="仿宋" w:hAnsi="仿宋" w:eastAsia="仿宋"/>
          <w:highlight w:val="none"/>
          <w:lang w:val="zh-CN"/>
        </w:rPr>
      </w:pPr>
    </w:p>
    <w:p w14:paraId="659F6DAF">
      <w:pPr>
        <w:pStyle w:val="9"/>
        <w:rPr>
          <w:rFonts w:ascii="仿宋" w:hAnsi="仿宋" w:eastAsia="仿宋"/>
          <w:highlight w:val="none"/>
          <w:lang w:val="zh-CN"/>
        </w:rPr>
      </w:pPr>
    </w:p>
    <w:p w14:paraId="63D81975">
      <w:pPr>
        <w:pStyle w:val="9"/>
        <w:rPr>
          <w:rFonts w:ascii="仿宋" w:hAnsi="仿宋" w:eastAsia="仿宋"/>
          <w:highlight w:val="none"/>
          <w:lang w:val="zh-CN"/>
        </w:rPr>
      </w:pPr>
    </w:p>
    <w:p w14:paraId="7A8E64FE">
      <w:pPr>
        <w:pStyle w:val="9"/>
        <w:rPr>
          <w:rFonts w:ascii="仿宋" w:hAnsi="仿宋" w:eastAsia="仿宋"/>
          <w:highlight w:val="none"/>
          <w:lang w:val="zh-CN"/>
        </w:rPr>
      </w:pPr>
    </w:p>
    <w:p w14:paraId="2FE133DC">
      <w:pPr>
        <w:pStyle w:val="9"/>
        <w:rPr>
          <w:rFonts w:ascii="仿宋" w:hAnsi="仿宋" w:eastAsia="仿宋"/>
          <w:highlight w:val="none"/>
          <w:lang w:val="zh-CN"/>
        </w:rPr>
      </w:pPr>
    </w:p>
    <w:p w14:paraId="1E93C99F">
      <w:pPr>
        <w:pStyle w:val="9"/>
        <w:rPr>
          <w:rFonts w:ascii="仿宋" w:hAnsi="仿宋" w:eastAsia="仿宋"/>
          <w:highlight w:val="none"/>
          <w:lang w:val="zh-CN"/>
        </w:rPr>
      </w:pPr>
    </w:p>
    <w:p w14:paraId="0CD24615">
      <w:pPr>
        <w:pStyle w:val="9"/>
        <w:rPr>
          <w:rFonts w:ascii="仿宋" w:hAnsi="仿宋" w:eastAsia="仿宋"/>
          <w:highlight w:val="none"/>
          <w:lang w:val="zh-CN"/>
        </w:rPr>
      </w:pPr>
    </w:p>
    <w:p w14:paraId="6FAD6CA8">
      <w:pPr>
        <w:autoSpaceDE w:val="0"/>
        <w:autoSpaceDN w:val="0"/>
        <w:spacing w:before="120" w:after="50" w:line="460" w:lineRule="exact"/>
        <w:ind w:right="600" w:firstLine="3720" w:firstLineChars="1550"/>
        <w:rPr>
          <w:rFonts w:ascii="仿宋" w:hAnsi="仿宋" w:eastAsia="仿宋"/>
          <w:sz w:val="24"/>
          <w:szCs w:val="20"/>
          <w:highlight w:val="none"/>
          <w:u w:val="single"/>
          <w:lang w:val="zh-CN"/>
        </w:rPr>
      </w:pPr>
    </w:p>
    <w:p w14:paraId="2F43C17B">
      <w:pPr>
        <w:tabs>
          <w:tab w:val="left" w:pos="1260"/>
        </w:tabs>
        <w:snapToGrid w:val="0"/>
        <w:spacing w:line="480" w:lineRule="exact"/>
        <w:jc w:val="center"/>
        <w:rPr>
          <w:rFonts w:ascii="仿宋" w:hAnsi="仿宋" w:eastAsia="仿宋" w:cs="宋体"/>
          <w:b/>
          <w:sz w:val="36"/>
          <w:szCs w:val="36"/>
          <w:highlight w:val="none"/>
        </w:rPr>
      </w:pPr>
    </w:p>
    <w:p w14:paraId="40195AEA">
      <w:pPr>
        <w:tabs>
          <w:tab w:val="left" w:pos="1260"/>
        </w:tabs>
        <w:snapToGrid w:val="0"/>
        <w:spacing w:line="480" w:lineRule="exact"/>
        <w:jc w:val="center"/>
        <w:rPr>
          <w:rFonts w:ascii="仿宋" w:hAnsi="仿宋" w:eastAsia="仿宋" w:cs="宋体"/>
          <w:b/>
          <w:sz w:val="36"/>
          <w:szCs w:val="36"/>
          <w:highlight w:val="none"/>
        </w:rPr>
      </w:pPr>
      <w:r>
        <w:rPr>
          <w:rFonts w:hint="eastAsia" w:ascii="仿宋" w:hAnsi="仿宋" w:eastAsia="仿宋" w:cs="宋体"/>
          <w:b/>
          <w:sz w:val="36"/>
          <w:szCs w:val="36"/>
          <w:highlight w:val="none"/>
        </w:rPr>
        <w:t>法定代表人授权委托书</w:t>
      </w:r>
      <w:bookmarkEnd w:id="14"/>
    </w:p>
    <w:p w14:paraId="186012CA">
      <w:pPr>
        <w:pStyle w:val="4"/>
        <w:spacing w:after="0" w:line="460" w:lineRule="exact"/>
        <w:jc w:val="center"/>
        <w:rPr>
          <w:rFonts w:ascii="仿宋" w:hAnsi="仿宋" w:eastAsia="仿宋" w:cs="宋体"/>
          <w:b/>
          <w:color w:val="000000"/>
          <w:sz w:val="32"/>
          <w:highlight w:val="none"/>
        </w:rPr>
      </w:pPr>
    </w:p>
    <w:p w14:paraId="2FD6CEE7">
      <w:pPr>
        <w:pStyle w:val="4"/>
        <w:spacing w:after="0" w:line="460" w:lineRule="exact"/>
        <w:rPr>
          <w:rFonts w:ascii="仿宋" w:hAnsi="仿宋" w:eastAsia="仿宋" w:cs="宋体"/>
          <w:color w:val="000000"/>
          <w:sz w:val="24"/>
          <w:highlight w:val="none"/>
        </w:rPr>
      </w:pPr>
      <w:r>
        <w:rPr>
          <w:rFonts w:ascii="仿宋_GB2312" w:hAnsi="仿宋" w:eastAsia="仿宋_GB2312"/>
          <w:color w:val="auto"/>
          <w:sz w:val="24"/>
          <w:szCs w:val="24"/>
          <w:highlight w:val="none"/>
          <w:lang w:val="zh-CN"/>
        </w:rPr>
        <w:t>泰安市中心医院（青岛大学附属泰安市中心医院、泰山医养中心）</w:t>
      </w:r>
      <w:r>
        <w:rPr>
          <w:rFonts w:hint="eastAsia" w:ascii="仿宋" w:hAnsi="仿宋" w:eastAsia="仿宋" w:cs="宋体"/>
          <w:color w:val="000000"/>
          <w:sz w:val="24"/>
          <w:highlight w:val="none"/>
        </w:rPr>
        <w:t>：</w:t>
      </w:r>
    </w:p>
    <w:p w14:paraId="54141C7D">
      <w:pPr>
        <w:pStyle w:val="4"/>
        <w:spacing w:after="0" w:line="460" w:lineRule="exact"/>
        <w:rPr>
          <w:rFonts w:ascii="仿宋" w:hAnsi="仿宋" w:eastAsia="仿宋" w:cs="宋体"/>
          <w:color w:val="000000"/>
          <w:sz w:val="24"/>
          <w:highlight w:val="none"/>
        </w:rPr>
      </w:pPr>
    </w:p>
    <w:p w14:paraId="595DE627">
      <w:pPr>
        <w:pStyle w:val="4"/>
        <w:spacing w:after="0" w:line="460" w:lineRule="exact"/>
        <w:ind w:leftChars="-400" w:hanging="840" w:hangingChars="350"/>
        <w:rPr>
          <w:rFonts w:ascii="仿宋" w:hAnsi="仿宋" w:eastAsia="仿宋" w:cs="宋体"/>
          <w:color w:val="000000"/>
          <w:sz w:val="24"/>
          <w:highlight w:val="none"/>
        </w:rPr>
      </w:pPr>
      <w:r>
        <w:rPr>
          <w:rFonts w:hint="eastAsia" w:ascii="仿宋" w:hAnsi="仿宋" w:eastAsia="仿宋" w:cs="宋体"/>
          <w:color w:val="000000"/>
          <w:sz w:val="24"/>
          <w:highlight w:val="none"/>
        </w:rPr>
        <w:t xml:space="preserve">        </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宋体"/>
          <w:color w:val="000000"/>
          <w:sz w:val="24"/>
          <w:highlight w:val="none"/>
        </w:rPr>
        <w:t>名称）法定代表人</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授权我公司</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（职务或职称）</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（姓名）为我单位本次授权代理人，全权处理此次泰安市中心医院采购项目</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 xml:space="preserve">（项目编号： </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w:t>
      </w:r>
      <w:r>
        <w:rPr>
          <w:rFonts w:hint="eastAsia" w:ascii="仿宋" w:hAnsi="仿宋" w:eastAsia="仿宋" w:cs="宋体"/>
          <w:color w:val="000000"/>
          <w:sz w:val="24"/>
          <w:highlight w:val="none"/>
          <w:lang w:val="en-US" w:eastAsia="zh-CN"/>
        </w:rPr>
        <w:t>采购</w:t>
      </w:r>
      <w:r>
        <w:rPr>
          <w:rFonts w:hint="eastAsia" w:ascii="仿宋" w:hAnsi="仿宋" w:eastAsia="仿宋" w:cs="宋体"/>
          <w:color w:val="000000"/>
          <w:sz w:val="24"/>
          <w:highlight w:val="none"/>
        </w:rPr>
        <w:t>活动的一切事宜。</w:t>
      </w:r>
    </w:p>
    <w:p w14:paraId="53A45BCD">
      <w:pPr>
        <w:pStyle w:val="4"/>
        <w:spacing w:after="0" w:line="460" w:lineRule="exact"/>
        <w:rPr>
          <w:rFonts w:ascii="仿宋" w:hAnsi="仿宋" w:eastAsia="仿宋" w:cs="宋体"/>
          <w:color w:val="000000"/>
          <w:sz w:val="24"/>
          <w:highlight w:val="none"/>
        </w:rPr>
      </w:pPr>
    </w:p>
    <w:p w14:paraId="71FB2CE9">
      <w:pPr>
        <w:pStyle w:val="4"/>
        <w:spacing w:after="0" w:line="460" w:lineRule="exact"/>
        <w:rPr>
          <w:rFonts w:ascii="仿宋" w:hAnsi="仿宋" w:eastAsia="仿宋" w:cs="宋体"/>
          <w:color w:val="000000"/>
          <w:sz w:val="24"/>
          <w:highlight w:val="none"/>
        </w:rPr>
      </w:pPr>
    </w:p>
    <w:p w14:paraId="1454B664">
      <w:pPr>
        <w:pStyle w:val="4"/>
        <w:spacing w:after="0" w:line="460" w:lineRule="exact"/>
        <w:ind w:firstLine="480"/>
        <w:rPr>
          <w:rFonts w:ascii="仿宋" w:hAnsi="仿宋" w:eastAsia="仿宋" w:cs="宋体"/>
          <w:color w:val="000000"/>
          <w:sz w:val="24"/>
          <w:highlight w:val="none"/>
        </w:rPr>
      </w:pPr>
      <w:r>
        <w:rPr>
          <w:rFonts w:hint="eastAsia" w:ascii="仿宋" w:hAnsi="仿宋" w:eastAsia="仿宋" w:cs="宋体"/>
          <w:color w:val="000000"/>
          <w:sz w:val="24"/>
          <w:highlight w:val="none"/>
        </w:rPr>
        <w:t>特此授权。</w:t>
      </w:r>
    </w:p>
    <w:p w14:paraId="2F92F5E7">
      <w:pPr>
        <w:pStyle w:val="4"/>
        <w:spacing w:after="0" w:line="460" w:lineRule="exact"/>
        <w:rPr>
          <w:rFonts w:ascii="仿宋" w:hAnsi="仿宋" w:eastAsia="仿宋" w:cs="宋体"/>
          <w:color w:val="000000"/>
          <w:sz w:val="24"/>
          <w:highlight w:val="none"/>
        </w:rPr>
      </w:pPr>
    </w:p>
    <w:p w14:paraId="56E4C88E">
      <w:pPr>
        <w:pStyle w:val="4"/>
        <w:spacing w:after="0" w:line="460" w:lineRule="exact"/>
        <w:rPr>
          <w:rFonts w:ascii="仿宋" w:hAnsi="仿宋" w:eastAsia="仿宋" w:cs="宋体"/>
          <w:color w:val="000000"/>
          <w:sz w:val="24"/>
          <w:highlight w:val="none"/>
        </w:rPr>
      </w:pPr>
    </w:p>
    <w:p w14:paraId="04597D75">
      <w:pPr>
        <w:pStyle w:val="4"/>
        <w:spacing w:after="0" w:line="460" w:lineRule="exact"/>
        <w:rPr>
          <w:rFonts w:ascii="仿宋" w:hAnsi="仿宋" w:eastAsia="仿宋" w:cs="宋体"/>
          <w:color w:val="000000"/>
          <w:sz w:val="24"/>
          <w:highlight w:val="none"/>
        </w:rPr>
      </w:pPr>
    </w:p>
    <w:p w14:paraId="07BC6557">
      <w:pPr>
        <w:pStyle w:val="4"/>
        <w:spacing w:after="0" w:line="460" w:lineRule="exact"/>
        <w:rPr>
          <w:rFonts w:ascii="仿宋" w:hAnsi="仿宋" w:eastAsia="仿宋" w:cs="宋体"/>
          <w:color w:val="000000"/>
          <w:sz w:val="24"/>
          <w:highlight w:val="none"/>
        </w:rPr>
      </w:pPr>
    </w:p>
    <w:p w14:paraId="377C0212">
      <w:pPr>
        <w:pStyle w:val="4"/>
        <w:spacing w:after="0" w:line="460" w:lineRule="exact"/>
        <w:ind w:firstLine="4320"/>
        <w:rPr>
          <w:rFonts w:ascii="仿宋" w:hAnsi="仿宋" w:eastAsia="仿宋" w:cs="宋体"/>
          <w:color w:val="000000"/>
          <w:sz w:val="24"/>
          <w:highlight w:val="none"/>
        </w:rPr>
      </w:pPr>
      <w:r>
        <w:rPr>
          <w:rFonts w:hint="eastAsia" w:ascii="仿宋" w:hAnsi="仿宋" w:eastAsia="仿宋" w:cs="宋体"/>
          <w:color w:val="000000"/>
          <w:sz w:val="24"/>
          <w:highlight w:val="none"/>
        </w:rPr>
        <w:t>（附授权代理人身份证明复印件）</w:t>
      </w:r>
    </w:p>
    <w:p w14:paraId="138E3CB4">
      <w:pPr>
        <w:pStyle w:val="4"/>
        <w:spacing w:after="0" w:line="460" w:lineRule="exact"/>
        <w:rPr>
          <w:rFonts w:ascii="仿宋" w:hAnsi="仿宋" w:eastAsia="仿宋" w:cs="宋体"/>
          <w:color w:val="000000"/>
          <w:sz w:val="24"/>
          <w:highlight w:val="none"/>
        </w:rPr>
      </w:pPr>
    </w:p>
    <w:p w14:paraId="61D7A265">
      <w:pPr>
        <w:pStyle w:val="4"/>
        <w:spacing w:after="0" w:line="460" w:lineRule="exact"/>
        <w:rPr>
          <w:rFonts w:ascii="仿宋" w:hAnsi="仿宋" w:eastAsia="仿宋" w:cs="宋体"/>
          <w:color w:val="000000"/>
          <w:sz w:val="24"/>
          <w:highlight w:val="none"/>
        </w:rPr>
      </w:pPr>
    </w:p>
    <w:p w14:paraId="47F753E4">
      <w:pPr>
        <w:pStyle w:val="4"/>
        <w:spacing w:after="0" w:line="460" w:lineRule="exact"/>
        <w:rPr>
          <w:rFonts w:ascii="仿宋" w:hAnsi="仿宋" w:eastAsia="仿宋" w:cs="宋体"/>
          <w:color w:val="000000"/>
          <w:sz w:val="24"/>
          <w:highlight w:val="none"/>
        </w:rPr>
      </w:pPr>
    </w:p>
    <w:p w14:paraId="77C4D43B">
      <w:pPr>
        <w:pStyle w:val="4"/>
        <w:spacing w:after="0" w:line="460" w:lineRule="exact"/>
        <w:rPr>
          <w:rFonts w:ascii="仿宋" w:hAnsi="仿宋" w:eastAsia="仿宋" w:cs="宋体"/>
          <w:color w:val="000000"/>
          <w:sz w:val="24"/>
          <w:highlight w:val="none"/>
        </w:rPr>
      </w:pPr>
    </w:p>
    <w:p w14:paraId="55A74A16">
      <w:pPr>
        <w:pStyle w:val="4"/>
        <w:spacing w:after="0" w:line="460" w:lineRule="exact"/>
        <w:rPr>
          <w:rFonts w:ascii="仿宋" w:hAnsi="仿宋" w:eastAsia="仿宋" w:cs="宋体"/>
          <w:color w:val="000000"/>
          <w:sz w:val="24"/>
          <w:highlight w:val="none"/>
        </w:rPr>
      </w:pPr>
      <w:r>
        <w:rPr>
          <w:rFonts w:hint="eastAsia" w:ascii="仿宋" w:hAnsi="仿宋" w:eastAsia="仿宋" w:cs="宋体"/>
          <w:color w:val="000000"/>
          <w:sz w:val="24"/>
          <w:highlight w:val="none"/>
        </w:rPr>
        <w:t>单位名称（公章）：</w:t>
      </w:r>
      <w:r>
        <w:rPr>
          <w:rFonts w:hint="eastAsia" w:ascii="仿宋" w:hAnsi="仿宋" w:eastAsia="仿宋" w:cs="宋体"/>
          <w:color w:val="000000"/>
          <w:sz w:val="24"/>
          <w:highlight w:val="none"/>
          <w:u w:val="single"/>
        </w:rPr>
        <w:t xml:space="preserve">                 </w:t>
      </w:r>
    </w:p>
    <w:p w14:paraId="3F0515ED">
      <w:pPr>
        <w:pStyle w:val="4"/>
        <w:spacing w:after="0" w:line="460" w:lineRule="exact"/>
        <w:rPr>
          <w:rFonts w:ascii="仿宋" w:hAnsi="仿宋" w:eastAsia="仿宋" w:cs="宋体"/>
          <w:b/>
          <w:bCs/>
          <w:color w:val="000000"/>
          <w:sz w:val="24"/>
          <w:highlight w:val="none"/>
        </w:rPr>
      </w:pPr>
      <w:r>
        <w:rPr>
          <w:rFonts w:hint="eastAsia" w:ascii="仿宋" w:hAnsi="仿宋" w:eastAsia="仿宋" w:cs="宋体"/>
          <w:b/>
          <w:bCs/>
          <w:color w:val="000000"/>
          <w:sz w:val="24"/>
          <w:highlight w:val="none"/>
        </w:rPr>
        <w:t>法定代表人（签字或盖章）：</w:t>
      </w:r>
      <w:r>
        <w:rPr>
          <w:rFonts w:hint="eastAsia" w:ascii="仿宋" w:hAnsi="仿宋" w:eastAsia="仿宋" w:cs="宋体"/>
          <w:b/>
          <w:bCs/>
          <w:color w:val="000000"/>
          <w:sz w:val="24"/>
          <w:highlight w:val="none"/>
          <w:u w:val="single"/>
        </w:rPr>
        <w:t xml:space="preserve">                  </w:t>
      </w:r>
    </w:p>
    <w:p w14:paraId="1904B42C">
      <w:pPr>
        <w:pStyle w:val="4"/>
        <w:spacing w:after="0" w:line="460" w:lineRule="exact"/>
        <w:rPr>
          <w:rFonts w:ascii="仿宋" w:hAnsi="仿宋" w:eastAsia="仿宋" w:cs="宋体"/>
          <w:color w:val="000000"/>
          <w:sz w:val="24"/>
          <w:highlight w:val="none"/>
          <w:u w:val="single"/>
        </w:rPr>
      </w:pPr>
      <w:r>
        <w:rPr>
          <w:rFonts w:hint="eastAsia" w:ascii="仿宋" w:hAnsi="仿宋" w:eastAsia="仿宋" w:cs="宋体"/>
          <w:b/>
          <w:bCs/>
          <w:color w:val="000000"/>
          <w:sz w:val="24"/>
          <w:highlight w:val="none"/>
        </w:rPr>
        <w:t>授权代理人（签字或盖章）：</w:t>
      </w:r>
      <w:r>
        <w:rPr>
          <w:rFonts w:hint="eastAsia" w:ascii="仿宋" w:hAnsi="仿宋" w:eastAsia="仿宋" w:cs="宋体"/>
          <w:b/>
          <w:bCs/>
          <w:color w:val="000000"/>
          <w:sz w:val="24"/>
          <w:highlight w:val="none"/>
          <w:u w:val="single"/>
        </w:rPr>
        <w:t xml:space="preserve">                  </w:t>
      </w:r>
    </w:p>
    <w:p w14:paraId="45ED93F2">
      <w:pPr>
        <w:pStyle w:val="4"/>
        <w:spacing w:after="0" w:line="460" w:lineRule="exact"/>
        <w:rPr>
          <w:rFonts w:ascii="仿宋" w:hAnsi="仿宋" w:eastAsia="仿宋" w:cs="宋体"/>
          <w:color w:val="000000"/>
          <w:sz w:val="24"/>
          <w:highlight w:val="none"/>
        </w:rPr>
      </w:pPr>
      <w:r>
        <w:rPr>
          <w:rFonts w:hint="eastAsia" w:ascii="仿宋" w:hAnsi="仿宋" w:eastAsia="仿宋" w:cs="宋体"/>
          <w:color w:val="000000"/>
          <w:sz w:val="24"/>
          <w:highlight w:val="none"/>
        </w:rPr>
        <w:t>电话：</w:t>
      </w:r>
    </w:p>
    <w:p w14:paraId="2DEB27A6">
      <w:pPr>
        <w:pStyle w:val="4"/>
        <w:spacing w:after="0" w:line="460" w:lineRule="exact"/>
        <w:rPr>
          <w:rFonts w:ascii="仿宋" w:hAnsi="仿宋" w:eastAsia="仿宋" w:cs="宋体"/>
          <w:color w:val="000000"/>
          <w:sz w:val="24"/>
          <w:highlight w:val="none"/>
        </w:rPr>
      </w:pPr>
    </w:p>
    <w:p w14:paraId="4B1981FB">
      <w:pPr>
        <w:pStyle w:val="4"/>
        <w:spacing w:after="0" w:line="460" w:lineRule="exact"/>
        <w:rPr>
          <w:rFonts w:ascii="仿宋" w:hAnsi="仿宋" w:eastAsia="仿宋" w:cs="宋体"/>
          <w:color w:val="000000"/>
          <w:sz w:val="24"/>
          <w:highlight w:val="none"/>
        </w:rPr>
      </w:pPr>
    </w:p>
    <w:p w14:paraId="5233F96C">
      <w:pPr>
        <w:pStyle w:val="4"/>
        <w:spacing w:after="0" w:line="460" w:lineRule="exact"/>
        <w:rPr>
          <w:rFonts w:ascii="仿宋" w:hAnsi="仿宋" w:eastAsia="仿宋" w:cs="宋体"/>
          <w:color w:val="000000"/>
          <w:sz w:val="24"/>
          <w:highlight w:val="none"/>
        </w:rPr>
      </w:pPr>
    </w:p>
    <w:p w14:paraId="13E31BCC">
      <w:pPr>
        <w:pStyle w:val="4"/>
        <w:spacing w:after="0" w:line="460" w:lineRule="exact"/>
        <w:ind w:left="5880" w:right="283" w:rightChars="135" w:hanging="300"/>
        <w:jc w:val="right"/>
        <w:rPr>
          <w:rFonts w:ascii="仿宋" w:hAnsi="仿宋" w:eastAsia="仿宋" w:cs="宋体"/>
          <w:color w:val="000000"/>
          <w:sz w:val="24"/>
          <w:highlight w:val="none"/>
        </w:rPr>
      </w:pPr>
      <w:r>
        <w:rPr>
          <w:rFonts w:hint="eastAsia" w:ascii="仿宋" w:hAnsi="仿宋" w:eastAsia="仿宋" w:cs="宋体"/>
          <w:color w:val="000000"/>
          <w:sz w:val="24"/>
          <w:highlight w:val="none"/>
        </w:rPr>
        <w:t xml:space="preserve">年   </w:t>
      </w:r>
      <w:r>
        <w:rPr>
          <w:rFonts w:hint="eastAsia" w:ascii="仿宋" w:hAnsi="仿宋" w:eastAsia="仿宋" w:cs="宋体"/>
          <w:sz w:val="24"/>
          <w:highlight w:val="none"/>
        </w:rPr>
        <w:t>月</w:t>
      </w:r>
      <w:r>
        <w:rPr>
          <w:rFonts w:hint="eastAsia" w:ascii="仿宋" w:hAnsi="仿宋" w:eastAsia="仿宋" w:cs="宋体"/>
          <w:color w:val="000000"/>
          <w:sz w:val="24"/>
          <w:highlight w:val="none"/>
        </w:rPr>
        <w:t xml:space="preserve">  日</w:t>
      </w:r>
    </w:p>
    <w:p w14:paraId="311392F2">
      <w:pPr>
        <w:spacing w:line="480" w:lineRule="exact"/>
        <w:ind w:firstLine="420"/>
        <w:rPr>
          <w:rFonts w:ascii="仿宋" w:hAnsi="仿宋" w:eastAsia="仿宋" w:cs="宋体"/>
          <w:sz w:val="24"/>
          <w:highlight w:val="none"/>
        </w:rPr>
      </w:pPr>
      <w:r>
        <w:rPr>
          <w:rFonts w:hint="eastAsia" w:ascii="仿宋" w:hAnsi="仿宋" w:eastAsia="仿宋" w:cs="宋体"/>
          <w:sz w:val="24"/>
          <w:highlight w:val="none"/>
        </w:rPr>
        <w:t xml:space="preserve">                        </w:t>
      </w:r>
    </w:p>
    <w:p w14:paraId="5C6F4269">
      <w:pPr>
        <w:spacing w:line="480" w:lineRule="exact"/>
        <w:ind w:firstLine="420"/>
        <w:rPr>
          <w:rFonts w:ascii="仿宋" w:hAnsi="仿宋" w:eastAsia="仿宋" w:cs="宋体"/>
          <w:sz w:val="24"/>
          <w:highlight w:val="none"/>
        </w:rPr>
      </w:pPr>
    </w:p>
    <w:p w14:paraId="7ED0EB55">
      <w:pPr>
        <w:spacing w:line="480" w:lineRule="exact"/>
        <w:ind w:firstLine="420"/>
        <w:rPr>
          <w:rFonts w:ascii="仿宋" w:hAnsi="仿宋" w:eastAsia="仿宋" w:cs="宋体"/>
          <w:sz w:val="24"/>
          <w:highlight w:val="none"/>
        </w:rPr>
      </w:pPr>
    </w:p>
    <w:p w14:paraId="1326C04C">
      <w:pPr>
        <w:spacing w:line="480" w:lineRule="exact"/>
        <w:rPr>
          <w:rFonts w:ascii="仿宋" w:hAnsi="仿宋" w:eastAsia="仿宋" w:cs="宋体"/>
          <w:sz w:val="24"/>
          <w:szCs w:val="24"/>
          <w:highlight w:val="none"/>
        </w:rPr>
      </w:pPr>
      <w:r>
        <w:rPr>
          <w:rFonts w:hint="eastAsia" w:ascii="仿宋" w:hAnsi="仿宋" w:eastAsia="仿宋" w:cs="宋体"/>
          <w:sz w:val="24"/>
          <w:szCs w:val="24"/>
          <w:highlight w:val="none"/>
        </w:rPr>
        <w:t>附件三</w:t>
      </w:r>
    </w:p>
    <w:p w14:paraId="2C4A4CE8">
      <w:pPr>
        <w:spacing w:line="480" w:lineRule="exact"/>
        <w:jc w:val="center"/>
        <w:rPr>
          <w:rFonts w:ascii="仿宋" w:hAnsi="仿宋" w:eastAsia="仿宋" w:cs="宋体"/>
          <w:b/>
          <w:sz w:val="36"/>
          <w:szCs w:val="36"/>
          <w:highlight w:val="none"/>
        </w:rPr>
      </w:pPr>
      <w:r>
        <w:rPr>
          <w:rFonts w:hint="eastAsia" w:ascii="仿宋" w:hAnsi="仿宋" w:eastAsia="仿宋" w:cs="宋体"/>
          <w:b/>
          <w:sz w:val="36"/>
          <w:szCs w:val="36"/>
          <w:highlight w:val="none"/>
        </w:rPr>
        <w:t xml:space="preserve"> 企业简介</w:t>
      </w:r>
    </w:p>
    <w:p w14:paraId="5563AF26">
      <w:pPr>
        <w:spacing w:line="480" w:lineRule="exact"/>
        <w:rPr>
          <w:rFonts w:ascii="仿宋" w:hAnsi="仿宋" w:eastAsia="仿宋" w:cs="宋体"/>
          <w:sz w:val="24"/>
          <w:szCs w:val="24"/>
          <w:highlight w:val="none"/>
        </w:rPr>
      </w:pPr>
      <w:r>
        <w:rPr>
          <w:rFonts w:hint="eastAsia" w:ascii="仿宋" w:hAnsi="仿宋" w:eastAsia="仿宋" w:cs="宋体"/>
          <w:sz w:val="24"/>
          <w:szCs w:val="24"/>
          <w:highlight w:val="none"/>
        </w:rPr>
        <w:t xml:space="preserve">供应商名称：（公章）           </w:t>
      </w:r>
      <w:r>
        <w:rPr>
          <w:rFonts w:hint="eastAsia" w:ascii="仿宋" w:hAnsi="仿宋" w:eastAsia="仿宋" w:cs="宋体"/>
          <w:kern w:val="0"/>
          <w:sz w:val="24"/>
          <w:szCs w:val="24"/>
          <w:highlight w:val="none"/>
        </w:rPr>
        <w:t>法定代表人或授权代理人</w:t>
      </w:r>
      <w:r>
        <w:rPr>
          <w:rFonts w:hint="eastAsia" w:ascii="仿宋" w:hAnsi="仿宋" w:eastAsia="仿宋" w:cs="宋体"/>
          <w:color w:val="000000"/>
          <w:sz w:val="24"/>
          <w:szCs w:val="24"/>
          <w:highlight w:val="none"/>
        </w:rPr>
        <w:t>（签字或盖章）</w:t>
      </w:r>
      <w:r>
        <w:rPr>
          <w:rFonts w:hint="eastAsia" w:ascii="仿宋" w:hAnsi="仿宋" w:eastAsia="仿宋" w:cs="宋体"/>
          <w:sz w:val="24"/>
          <w:szCs w:val="24"/>
          <w:highlight w:val="none"/>
        </w:rPr>
        <w:t>：</w:t>
      </w:r>
    </w:p>
    <w:tbl>
      <w:tblPr>
        <w:tblStyle w:val="10"/>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2369"/>
        <w:gridCol w:w="2369"/>
        <w:gridCol w:w="2373"/>
      </w:tblGrid>
      <w:tr w14:paraId="4CE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2" w:type="dxa"/>
            <w:vAlign w:val="center"/>
          </w:tcPr>
          <w:p w14:paraId="3B45469A">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企业名称</w:t>
            </w:r>
          </w:p>
        </w:tc>
        <w:tc>
          <w:tcPr>
            <w:tcW w:w="2369" w:type="dxa"/>
            <w:vAlign w:val="center"/>
          </w:tcPr>
          <w:p w14:paraId="5F317D22">
            <w:pPr>
              <w:spacing w:line="480" w:lineRule="exact"/>
              <w:jc w:val="center"/>
              <w:rPr>
                <w:rFonts w:ascii="仿宋" w:hAnsi="仿宋" w:eastAsia="仿宋" w:cs="宋体"/>
                <w:sz w:val="24"/>
                <w:szCs w:val="24"/>
                <w:highlight w:val="none"/>
              </w:rPr>
            </w:pPr>
          </w:p>
        </w:tc>
        <w:tc>
          <w:tcPr>
            <w:tcW w:w="2369" w:type="dxa"/>
            <w:vAlign w:val="center"/>
          </w:tcPr>
          <w:p w14:paraId="24CCE6DD">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法定代表人</w:t>
            </w:r>
          </w:p>
        </w:tc>
        <w:tc>
          <w:tcPr>
            <w:tcW w:w="2373" w:type="dxa"/>
            <w:vAlign w:val="center"/>
          </w:tcPr>
          <w:p w14:paraId="7F6C1B8F">
            <w:pPr>
              <w:spacing w:line="480" w:lineRule="exact"/>
              <w:jc w:val="center"/>
              <w:rPr>
                <w:rFonts w:ascii="仿宋" w:hAnsi="仿宋" w:eastAsia="仿宋" w:cs="宋体"/>
                <w:sz w:val="24"/>
                <w:szCs w:val="24"/>
                <w:highlight w:val="none"/>
              </w:rPr>
            </w:pPr>
          </w:p>
        </w:tc>
      </w:tr>
      <w:tr w14:paraId="51CB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2" w:type="dxa"/>
            <w:vAlign w:val="center"/>
          </w:tcPr>
          <w:p w14:paraId="3C0C36FB">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成立时间</w:t>
            </w:r>
          </w:p>
        </w:tc>
        <w:tc>
          <w:tcPr>
            <w:tcW w:w="2369" w:type="dxa"/>
            <w:vAlign w:val="center"/>
          </w:tcPr>
          <w:p w14:paraId="4A464DCF">
            <w:pPr>
              <w:spacing w:line="480" w:lineRule="exact"/>
              <w:jc w:val="center"/>
              <w:rPr>
                <w:rFonts w:ascii="仿宋" w:hAnsi="仿宋" w:eastAsia="仿宋" w:cs="宋体"/>
                <w:sz w:val="24"/>
                <w:szCs w:val="24"/>
                <w:highlight w:val="none"/>
              </w:rPr>
            </w:pPr>
          </w:p>
        </w:tc>
        <w:tc>
          <w:tcPr>
            <w:tcW w:w="2369" w:type="dxa"/>
            <w:vAlign w:val="center"/>
          </w:tcPr>
          <w:p w14:paraId="2D58FF05">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住所</w:t>
            </w:r>
          </w:p>
        </w:tc>
        <w:tc>
          <w:tcPr>
            <w:tcW w:w="2373" w:type="dxa"/>
            <w:vAlign w:val="center"/>
          </w:tcPr>
          <w:p w14:paraId="5A32EA2F">
            <w:pPr>
              <w:spacing w:line="480" w:lineRule="exact"/>
              <w:jc w:val="center"/>
              <w:rPr>
                <w:rFonts w:ascii="仿宋" w:hAnsi="仿宋" w:eastAsia="仿宋" w:cs="宋体"/>
                <w:sz w:val="24"/>
                <w:szCs w:val="24"/>
                <w:highlight w:val="none"/>
              </w:rPr>
            </w:pPr>
          </w:p>
        </w:tc>
      </w:tr>
      <w:tr w14:paraId="2298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2" w:type="dxa"/>
            <w:vAlign w:val="center"/>
          </w:tcPr>
          <w:p w14:paraId="1950A196">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企业性质</w:t>
            </w:r>
          </w:p>
        </w:tc>
        <w:tc>
          <w:tcPr>
            <w:tcW w:w="2369" w:type="dxa"/>
            <w:vAlign w:val="center"/>
          </w:tcPr>
          <w:p w14:paraId="035D103D">
            <w:pPr>
              <w:spacing w:line="480" w:lineRule="exact"/>
              <w:jc w:val="center"/>
              <w:rPr>
                <w:rFonts w:ascii="仿宋" w:hAnsi="仿宋" w:eastAsia="仿宋" w:cs="宋体"/>
                <w:sz w:val="24"/>
                <w:szCs w:val="24"/>
                <w:highlight w:val="none"/>
              </w:rPr>
            </w:pPr>
          </w:p>
        </w:tc>
        <w:tc>
          <w:tcPr>
            <w:tcW w:w="2369" w:type="dxa"/>
            <w:vAlign w:val="center"/>
          </w:tcPr>
          <w:p w14:paraId="74781BE0">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注册资金</w:t>
            </w:r>
          </w:p>
        </w:tc>
        <w:tc>
          <w:tcPr>
            <w:tcW w:w="2373" w:type="dxa"/>
            <w:vAlign w:val="center"/>
          </w:tcPr>
          <w:p w14:paraId="0A3FB4A2">
            <w:pPr>
              <w:spacing w:line="480" w:lineRule="exact"/>
              <w:jc w:val="center"/>
              <w:rPr>
                <w:rFonts w:ascii="仿宋" w:hAnsi="仿宋" w:eastAsia="仿宋" w:cs="宋体"/>
                <w:sz w:val="24"/>
                <w:szCs w:val="24"/>
                <w:highlight w:val="none"/>
              </w:rPr>
            </w:pPr>
          </w:p>
        </w:tc>
      </w:tr>
      <w:tr w14:paraId="56B1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372" w:type="dxa"/>
            <w:vAlign w:val="center"/>
          </w:tcPr>
          <w:p w14:paraId="3D74E623">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经营范围</w:t>
            </w:r>
          </w:p>
        </w:tc>
        <w:tc>
          <w:tcPr>
            <w:tcW w:w="7111" w:type="dxa"/>
            <w:gridSpan w:val="3"/>
            <w:vAlign w:val="center"/>
          </w:tcPr>
          <w:p w14:paraId="47E455D1">
            <w:pPr>
              <w:spacing w:line="480" w:lineRule="exact"/>
              <w:jc w:val="center"/>
              <w:rPr>
                <w:rFonts w:ascii="仿宋" w:hAnsi="仿宋" w:eastAsia="仿宋" w:cs="宋体"/>
                <w:sz w:val="24"/>
                <w:szCs w:val="24"/>
                <w:highlight w:val="none"/>
              </w:rPr>
            </w:pPr>
          </w:p>
        </w:tc>
      </w:tr>
      <w:tr w14:paraId="3666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2" w:type="dxa"/>
            <w:vAlign w:val="center"/>
          </w:tcPr>
          <w:p w14:paraId="56A2BF30">
            <w:pPr>
              <w:spacing w:line="48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资质等级</w:t>
            </w:r>
          </w:p>
        </w:tc>
        <w:tc>
          <w:tcPr>
            <w:tcW w:w="2369" w:type="dxa"/>
            <w:vAlign w:val="center"/>
          </w:tcPr>
          <w:p w14:paraId="5BCB3038">
            <w:pPr>
              <w:spacing w:line="480" w:lineRule="exact"/>
              <w:jc w:val="center"/>
              <w:rPr>
                <w:rFonts w:ascii="仿宋" w:hAnsi="仿宋" w:eastAsia="仿宋" w:cs="宋体"/>
                <w:sz w:val="24"/>
                <w:szCs w:val="24"/>
                <w:highlight w:val="none"/>
              </w:rPr>
            </w:pPr>
          </w:p>
        </w:tc>
        <w:tc>
          <w:tcPr>
            <w:tcW w:w="2369" w:type="dxa"/>
            <w:vAlign w:val="center"/>
          </w:tcPr>
          <w:p w14:paraId="43E85DCD">
            <w:pPr>
              <w:spacing w:line="480" w:lineRule="exact"/>
              <w:jc w:val="center"/>
              <w:rPr>
                <w:rFonts w:ascii="仿宋" w:hAnsi="仿宋" w:eastAsia="仿宋" w:cs="宋体"/>
                <w:sz w:val="24"/>
                <w:szCs w:val="24"/>
                <w:highlight w:val="none"/>
              </w:rPr>
            </w:pPr>
          </w:p>
        </w:tc>
        <w:tc>
          <w:tcPr>
            <w:tcW w:w="2373" w:type="dxa"/>
            <w:vAlign w:val="center"/>
          </w:tcPr>
          <w:p w14:paraId="77E23C7F">
            <w:pPr>
              <w:spacing w:line="480" w:lineRule="exact"/>
              <w:jc w:val="center"/>
              <w:rPr>
                <w:rFonts w:ascii="仿宋" w:hAnsi="仿宋" w:eastAsia="仿宋" w:cs="宋体"/>
                <w:sz w:val="24"/>
                <w:szCs w:val="24"/>
                <w:highlight w:val="none"/>
              </w:rPr>
            </w:pPr>
          </w:p>
        </w:tc>
      </w:tr>
      <w:tr w14:paraId="7596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trPr>
        <w:tc>
          <w:tcPr>
            <w:tcW w:w="9483" w:type="dxa"/>
            <w:gridSpan w:val="4"/>
          </w:tcPr>
          <w:p w14:paraId="2DABCCF7">
            <w:pPr>
              <w:spacing w:line="480" w:lineRule="exact"/>
              <w:rPr>
                <w:rFonts w:ascii="仿宋" w:hAnsi="仿宋" w:eastAsia="仿宋" w:cs="宋体"/>
                <w:sz w:val="24"/>
                <w:szCs w:val="24"/>
                <w:highlight w:val="none"/>
              </w:rPr>
            </w:pPr>
            <w:r>
              <w:rPr>
                <w:rFonts w:hint="eastAsia" w:ascii="仿宋" w:hAnsi="仿宋" w:eastAsia="仿宋" w:cs="宋体"/>
                <w:sz w:val="24"/>
                <w:szCs w:val="24"/>
                <w:highlight w:val="none"/>
              </w:rPr>
              <w:t>单位概况：</w:t>
            </w:r>
          </w:p>
        </w:tc>
      </w:tr>
    </w:tbl>
    <w:p w14:paraId="0F340807">
      <w:pPr>
        <w:spacing w:line="480" w:lineRule="exact"/>
        <w:rPr>
          <w:rFonts w:ascii="仿宋" w:hAnsi="仿宋" w:eastAsia="仿宋" w:cs="宋体"/>
          <w:sz w:val="24"/>
          <w:szCs w:val="24"/>
          <w:highlight w:val="none"/>
        </w:rPr>
      </w:pPr>
    </w:p>
    <w:p w14:paraId="1AB5E621">
      <w:pPr>
        <w:spacing w:line="480" w:lineRule="exact"/>
        <w:rPr>
          <w:rFonts w:ascii="仿宋" w:hAnsi="仿宋" w:eastAsia="仿宋" w:cs="宋体"/>
          <w:sz w:val="24"/>
          <w:szCs w:val="24"/>
          <w:highlight w:val="none"/>
        </w:rPr>
      </w:pPr>
      <w:r>
        <w:rPr>
          <w:rFonts w:hint="eastAsia" w:ascii="仿宋" w:hAnsi="仿宋" w:eastAsia="仿宋" w:cs="宋体"/>
          <w:sz w:val="24"/>
          <w:szCs w:val="24"/>
          <w:highlight w:val="none"/>
        </w:rPr>
        <w:t>经审核，供应商提供的资质文件不属实者，取消成交资格。</w:t>
      </w:r>
    </w:p>
    <w:p w14:paraId="30A76CA4">
      <w:pPr>
        <w:spacing w:line="480" w:lineRule="exact"/>
        <w:rPr>
          <w:rFonts w:ascii="仿宋" w:hAnsi="仿宋" w:eastAsia="仿宋" w:cs="宋体"/>
          <w:highlight w:val="none"/>
        </w:rPr>
      </w:pPr>
    </w:p>
    <w:p w14:paraId="10E1042E">
      <w:pPr>
        <w:spacing w:line="480" w:lineRule="exact"/>
        <w:rPr>
          <w:rFonts w:ascii="仿宋" w:hAnsi="仿宋" w:eastAsia="仿宋" w:cs="宋体"/>
          <w:highlight w:val="none"/>
        </w:rPr>
      </w:pPr>
    </w:p>
    <w:p w14:paraId="113970A2">
      <w:pPr>
        <w:spacing w:line="480" w:lineRule="exact"/>
        <w:rPr>
          <w:rFonts w:ascii="仿宋" w:hAnsi="仿宋" w:eastAsia="仿宋" w:cs="宋体"/>
          <w:highlight w:val="none"/>
        </w:rPr>
      </w:pPr>
    </w:p>
    <w:p w14:paraId="1C66E041">
      <w:pPr>
        <w:spacing w:line="480" w:lineRule="exact"/>
        <w:rPr>
          <w:rFonts w:ascii="仿宋" w:hAnsi="仿宋" w:eastAsia="仿宋" w:cs="宋体"/>
          <w:highlight w:val="none"/>
        </w:rPr>
      </w:pPr>
    </w:p>
    <w:p w14:paraId="049BC78B">
      <w:pPr>
        <w:spacing w:line="480" w:lineRule="exact"/>
        <w:rPr>
          <w:rFonts w:ascii="仿宋" w:hAnsi="仿宋" w:eastAsia="仿宋" w:cs="宋体"/>
          <w:highlight w:val="none"/>
        </w:rPr>
      </w:pPr>
    </w:p>
    <w:p w14:paraId="54C7F57C">
      <w:pPr>
        <w:pStyle w:val="9"/>
        <w:rPr>
          <w:rFonts w:ascii="仿宋" w:hAnsi="仿宋" w:eastAsia="仿宋"/>
          <w:highlight w:val="none"/>
        </w:rPr>
      </w:pPr>
    </w:p>
    <w:p w14:paraId="7AA703DA">
      <w:pPr>
        <w:spacing w:line="480" w:lineRule="exact"/>
        <w:rPr>
          <w:rFonts w:hint="eastAsia" w:ascii="仿宋" w:hAnsi="仿宋" w:eastAsia="仿宋" w:cs="宋体"/>
          <w:b/>
          <w:sz w:val="24"/>
          <w:szCs w:val="24"/>
          <w:highlight w:val="none"/>
        </w:rPr>
      </w:pPr>
      <w:r>
        <w:rPr>
          <w:rFonts w:hint="eastAsia" w:ascii="仿宋" w:hAnsi="仿宋" w:eastAsia="仿宋" w:cs="宋体"/>
          <w:sz w:val="24"/>
          <w:szCs w:val="24"/>
          <w:highlight w:val="none"/>
        </w:rPr>
        <w:t>附件四</w:t>
      </w:r>
    </w:p>
    <w:p w14:paraId="38806A60">
      <w:pPr>
        <w:pStyle w:val="8"/>
        <w:jc w:val="center"/>
        <w:rPr>
          <w:rFonts w:hint="eastAsia" w:ascii="仿宋" w:hAnsi="仿宋" w:eastAsia="仿宋" w:cs="宋体"/>
          <w:b/>
          <w:sz w:val="36"/>
          <w:szCs w:val="36"/>
          <w:highlight w:val="none"/>
        </w:rPr>
      </w:pPr>
      <w:r>
        <w:rPr>
          <w:rFonts w:hint="eastAsia" w:ascii="仿宋" w:hAnsi="仿宋" w:eastAsia="仿宋" w:cs="宋体"/>
          <w:b/>
          <w:sz w:val="36"/>
          <w:szCs w:val="36"/>
          <w:highlight w:val="none"/>
        </w:rPr>
        <w:t>报价一览表</w:t>
      </w:r>
    </w:p>
    <w:p w14:paraId="64D98115">
      <w:pPr>
        <w:widowControl/>
        <w:jc w:val="left"/>
        <w:rPr>
          <w:rFonts w:hint="eastAsia" w:ascii="仿宋" w:hAnsi="仿宋" w:eastAsia="仿宋" w:cs="宋体"/>
          <w:color w:val="000000"/>
          <w:kern w:val="0"/>
          <w:sz w:val="24"/>
          <w:highlight w:val="none"/>
        </w:rPr>
      </w:pPr>
    </w:p>
    <w:p w14:paraId="331F3D17">
      <w:pPr>
        <w:spacing w:line="480" w:lineRule="exact"/>
        <w:rPr>
          <w:rFonts w:hint="eastAsia" w:ascii="仿宋" w:hAnsi="仿宋" w:eastAsia="仿宋" w:cs="宋体"/>
          <w:highlight w:val="none"/>
        </w:rPr>
      </w:pPr>
      <w:r>
        <w:rPr>
          <w:rFonts w:hint="eastAsia" w:ascii="仿宋" w:hAnsi="仿宋" w:eastAsia="仿宋" w:cs="宋体"/>
          <w:sz w:val="24"/>
          <w:highlight w:val="none"/>
        </w:rPr>
        <w:t xml:space="preserve">供应商名称：（公章）  </w:t>
      </w:r>
      <w:r>
        <w:rPr>
          <w:rFonts w:hint="eastAsia" w:ascii="仿宋" w:hAnsi="仿宋" w:eastAsia="仿宋" w:cs="宋体"/>
          <w:highlight w:val="none"/>
        </w:rPr>
        <w:t xml:space="preserve">              </w:t>
      </w:r>
      <w:r>
        <w:rPr>
          <w:rFonts w:hint="eastAsia" w:ascii="仿宋" w:hAnsi="仿宋" w:eastAsia="仿宋" w:cs="宋体"/>
          <w:kern w:val="0"/>
          <w:sz w:val="24"/>
          <w:highlight w:val="none"/>
        </w:rPr>
        <w:t>法定代表人或授权代理人</w:t>
      </w:r>
      <w:r>
        <w:rPr>
          <w:rFonts w:hint="eastAsia" w:ascii="仿宋" w:hAnsi="仿宋" w:eastAsia="仿宋" w:cs="宋体"/>
          <w:color w:val="000000"/>
          <w:sz w:val="24"/>
          <w:highlight w:val="none"/>
        </w:rPr>
        <w:t>（签字或盖章）</w:t>
      </w:r>
      <w:r>
        <w:rPr>
          <w:rFonts w:hint="eastAsia" w:ascii="仿宋" w:hAnsi="仿宋" w:eastAsia="仿宋" w:cs="宋体"/>
          <w:sz w:val="24"/>
          <w:highlight w:val="none"/>
        </w:rPr>
        <w:t>：</w:t>
      </w:r>
    </w:p>
    <w:p w14:paraId="015CE6DE">
      <w:pPr>
        <w:pStyle w:val="9"/>
        <w:rPr>
          <w:rFonts w:hint="eastAsia" w:ascii="仿宋" w:hAnsi="仿宋" w:eastAsia="仿宋"/>
          <w:highlight w:val="none"/>
        </w:rPr>
      </w:pPr>
    </w:p>
    <w:tbl>
      <w:tblPr>
        <w:tblStyle w:val="10"/>
        <w:tblW w:w="9749" w:type="dxa"/>
        <w:jc w:val="center"/>
        <w:tblLayout w:type="fixed"/>
        <w:tblCellMar>
          <w:top w:w="0" w:type="dxa"/>
          <w:left w:w="108" w:type="dxa"/>
          <w:bottom w:w="0" w:type="dxa"/>
          <w:right w:w="108" w:type="dxa"/>
        </w:tblCellMar>
      </w:tblPr>
      <w:tblGrid>
        <w:gridCol w:w="546"/>
        <w:gridCol w:w="1221"/>
        <w:gridCol w:w="1124"/>
        <w:gridCol w:w="1441"/>
        <w:gridCol w:w="1049"/>
        <w:gridCol w:w="569"/>
        <w:gridCol w:w="711"/>
        <w:gridCol w:w="756"/>
        <w:gridCol w:w="704"/>
        <w:gridCol w:w="814"/>
        <w:gridCol w:w="814"/>
      </w:tblGrid>
      <w:tr w14:paraId="61EC60C8">
        <w:tblPrEx>
          <w:tblCellMar>
            <w:top w:w="0" w:type="dxa"/>
            <w:left w:w="108" w:type="dxa"/>
            <w:bottom w:w="0" w:type="dxa"/>
            <w:right w:w="108" w:type="dxa"/>
          </w:tblCellMar>
        </w:tblPrEx>
        <w:trPr>
          <w:trHeight w:val="719"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A214785">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包号</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1645A2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注册证名称</w:t>
            </w:r>
          </w:p>
        </w:tc>
        <w:tc>
          <w:tcPr>
            <w:tcW w:w="1124" w:type="dxa"/>
            <w:tcBorders>
              <w:top w:val="single" w:color="auto" w:sz="4" w:space="0"/>
              <w:left w:val="single" w:color="auto" w:sz="4" w:space="0"/>
              <w:bottom w:val="single" w:color="auto" w:sz="4" w:space="0"/>
              <w:right w:val="single" w:color="auto" w:sz="4" w:space="0"/>
            </w:tcBorders>
            <w:vAlign w:val="center"/>
          </w:tcPr>
          <w:p w14:paraId="1446011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注册证号</w:t>
            </w:r>
          </w:p>
        </w:tc>
        <w:tc>
          <w:tcPr>
            <w:tcW w:w="1441" w:type="dxa"/>
            <w:tcBorders>
              <w:top w:val="single" w:color="auto" w:sz="4" w:space="0"/>
              <w:left w:val="single" w:color="auto" w:sz="4" w:space="0"/>
              <w:bottom w:val="single" w:color="auto" w:sz="4" w:space="0"/>
              <w:right w:val="single" w:color="auto" w:sz="4" w:space="0"/>
            </w:tcBorders>
            <w:vAlign w:val="center"/>
          </w:tcPr>
          <w:p w14:paraId="72E8263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规格型号</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4E4D04AF">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生产厂家/品牌</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16A8DE3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单位</w:t>
            </w:r>
          </w:p>
        </w:tc>
        <w:tc>
          <w:tcPr>
            <w:tcW w:w="711" w:type="dxa"/>
            <w:tcBorders>
              <w:top w:val="single" w:color="auto" w:sz="4" w:space="0"/>
              <w:left w:val="nil"/>
              <w:bottom w:val="single" w:color="auto" w:sz="4" w:space="0"/>
              <w:right w:val="single" w:color="auto" w:sz="4" w:space="0"/>
            </w:tcBorders>
            <w:vAlign w:val="center"/>
          </w:tcPr>
          <w:p w14:paraId="769B539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包装规格</w:t>
            </w:r>
          </w:p>
        </w:tc>
        <w:tc>
          <w:tcPr>
            <w:tcW w:w="756" w:type="dxa"/>
            <w:tcBorders>
              <w:top w:val="single" w:color="auto" w:sz="4" w:space="0"/>
              <w:left w:val="single" w:color="auto" w:sz="4" w:space="0"/>
              <w:bottom w:val="single" w:color="auto" w:sz="4" w:space="0"/>
              <w:right w:val="single" w:color="auto" w:sz="4" w:space="0"/>
            </w:tcBorders>
            <w:vAlign w:val="center"/>
          </w:tcPr>
          <w:p w14:paraId="5378C1B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单价</w:t>
            </w:r>
          </w:p>
        </w:tc>
        <w:tc>
          <w:tcPr>
            <w:tcW w:w="704" w:type="dxa"/>
            <w:tcBorders>
              <w:top w:val="single" w:color="auto" w:sz="4" w:space="0"/>
              <w:left w:val="single" w:color="auto" w:sz="4" w:space="0"/>
              <w:bottom w:val="single" w:color="auto" w:sz="4" w:space="0"/>
              <w:right w:val="single" w:color="auto" w:sz="4" w:space="0"/>
            </w:tcBorders>
            <w:vAlign w:val="center"/>
          </w:tcPr>
          <w:p w14:paraId="2A3FDD6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省标</w:t>
            </w:r>
          </w:p>
          <w:p w14:paraId="286EFDF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价格</w:t>
            </w:r>
          </w:p>
        </w:tc>
        <w:tc>
          <w:tcPr>
            <w:tcW w:w="814" w:type="dxa"/>
            <w:tcBorders>
              <w:top w:val="single" w:color="auto" w:sz="4" w:space="0"/>
              <w:left w:val="single" w:color="auto" w:sz="4" w:space="0"/>
              <w:bottom w:val="single" w:color="auto" w:sz="4" w:space="0"/>
              <w:right w:val="single" w:color="auto" w:sz="4" w:space="0"/>
            </w:tcBorders>
            <w:vAlign w:val="center"/>
          </w:tcPr>
          <w:p w14:paraId="6CA76C1C">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27位医保编码</w:t>
            </w:r>
          </w:p>
        </w:tc>
        <w:tc>
          <w:tcPr>
            <w:tcW w:w="814" w:type="dxa"/>
            <w:tcBorders>
              <w:top w:val="single" w:color="auto" w:sz="4" w:space="0"/>
              <w:left w:val="single" w:color="auto" w:sz="4" w:space="0"/>
              <w:bottom w:val="single" w:color="auto" w:sz="4" w:space="0"/>
              <w:right w:val="single" w:color="auto" w:sz="4" w:space="0"/>
            </w:tcBorders>
            <w:vAlign w:val="center"/>
          </w:tcPr>
          <w:p w14:paraId="434FDC5F">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产品效期</w:t>
            </w:r>
          </w:p>
        </w:tc>
      </w:tr>
      <w:tr w14:paraId="57251A26">
        <w:tblPrEx>
          <w:tblCellMar>
            <w:top w:w="0" w:type="dxa"/>
            <w:left w:w="108" w:type="dxa"/>
            <w:bottom w:w="0" w:type="dxa"/>
            <w:right w:w="108" w:type="dxa"/>
          </w:tblCellMar>
        </w:tblPrEx>
        <w:trPr>
          <w:trHeight w:val="1244" w:hRule="atLeast"/>
          <w:jc w:val="center"/>
        </w:trPr>
        <w:tc>
          <w:tcPr>
            <w:tcW w:w="546" w:type="dxa"/>
            <w:tcBorders>
              <w:top w:val="nil"/>
              <w:left w:val="single" w:color="auto" w:sz="4" w:space="0"/>
              <w:bottom w:val="single" w:color="auto" w:sz="2" w:space="0"/>
              <w:right w:val="single" w:color="auto" w:sz="4" w:space="0"/>
            </w:tcBorders>
            <w:shd w:val="clear" w:color="auto" w:fill="auto"/>
            <w:vAlign w:val="center"/>
          </w:tcPr>
          <w:p w14:paraId="3906F428">
            <w:pPr>
              <w:widowControl/>
              <w:jc w:val="center"/>
              <w:rPr>
                <w:rFonts w:hint="eastAsia" w:ascii="仿宋" w:hAnsi="仿宋" w:eastAsia="仿宋" w:cs="宋体"/>
                <w:color w:val="000000"/>
                <w:kern w:val="0"/>
                <w:sz w:val="24"/>
                <w:highlight w:val="none"/>
              </w:rPr>
            </w:pPr>
          </w:p>
        </w:tc>
        <w:tc>
          <w:tcPr>
            <w:tcW w:w="1221" w:type="dxa"/>
            <w:tcBorders>
              <w:top w:val="nil"/>
              <w:left w:val="single" w:color="auto" w:sz="4" w:space="0"/>
              <w:bottom w:val="single" w:color="auto" w:sz="2" w:space="0"/>
              <w:right w:val="single" w:color="auto" w:sz="4" w:space="0"/>
            </w:tcBorders>
            <w:shd w:val="clear" w:color="auto" w:fill="auto"/>
            <w:vAlign w:val="center"/>
          </w:tcPr>
          <w:p w14:paraId="1F786A18">
            <w:pPr>
              <w:spacing w:line="500" w:lineRule="exact"/>
              <w:jc w:val="center"/>
              <w:rPr>
                <w:rFonts w:hint="eastAsia" w:ascii="仿宋" w:hAnsi="仿宋" w:eastAsia="仿宋" w:cs="宋体"/>
                <w:color w:val="000000"/>
                <w:kern w:val="0"/>
                <w:sz w:val="24"/>
                <w:highlight w:val="none"/>
              </w:rPr>
            </w:pPr>
          </w:p>
        </w:tc>
        <w:tc>
          <w:tcPr>
            <w:tcW w:w="1124" w:type="dxa"/>
            <w:tcBorders>
              <w:top w:val="nil"/>
              <w:left w:val="single" w:color="auto" w:sz="4" w:space="0"/>
              <w:bottom w:val="single" w:color="auto" w:sz="2" w:space="0"/>
              <w:right w:val="single" w:color="auto" w:sz="4" w:space="0"/>
            </w:tcBorders>
            <w:vAlign w:val="center"/>
          </w:tcPr>
          <w:p w14:paraId="7E7FF740">
            <w:pPr>
              <w:widowControl/>
              <w:jc w:val="center"/>
              <w:rPr>
                <w:rFonts w:hint="eastAsia" w:ascii="仿宋" w:hAnsi="仿宋" w:eastAsia="仿宋" w:cs="宋体"/>
                <w:color w:val="000000"/>
                <w:kern w:val="0"/>
                <w:sz w:val="24"/>
                <w:highlight w:val="none"/>
              </w:rPr>
            </w:pPr>
          </w:p>
        </w:tc>
        <w:tc>
          <w:tcPr>
            <w:tcW w:w="1441" w:type="dxa"/>
            <w:tcBorders>
              <w:top w:val="nil"/>
              <w:left w:val="single" w:color="auto" w:sz="4" w:space="0"/>
              <w:bottom w:val="single" w:color="auto" w:sz="2" w:space="0"/>
              <w:right w:val="single" w:color="auto" w:sz="4" w:space="0"/>
            </w:tcBorders>
            <w:vAlign w:val="center"/>
          </w:tcPr>
          <w:p w14:paraId="14E8EAC0">
            <w:pPr>
              <w:widowControl/>
              <w:jc w:val="center"/>
              <w:rPr>
                <w:rFonts w:hint="eastAsia" w:ascii="仿宋" w:hAnsi="仿宋" w:eastAsia="仿宋" w:cs="宋体"/>
                <w:color w:val="000000"/>
                <w:kern w:val="0"/>
                <w:sz w:val="24"/>
                <w:highlight w:val="none"/>
              </w:rPr>
            </w:pPr>
          </w:p>
        </w:tc>
        <w:tc>
          <w:tcPr>
            <w:tcW w:w="1049" w:type="dxa"/>
            <w:tcBorders>
              <w:top w:val="nil"/>
              <w:left w:val="single" w:color="auto" w:sz="4" w:space="0"/>
              <w:bottom w:val="single" w:color="auto" w:sz="2" w:space="0"/>
              <w:right w:val="single" w:color="auto" w:sz="4" w:space="0"/>
            </w:tcBorders>
            <w:shd w:val="clear" w:color="auto" w:fill="auto"/>
            <w:vAlign w:val="center"/>
          </w:tcPr>
          <w:p w14:paraId="2F60809F">
            <w:pPr>
              <w:widowControl/>
              <w:jc w:val="center"/>
              <w:rPr>
                <w:rFonts w:hint="eastAsia" w:ascii="仿宋" w:hAnsi="仿宋" w:eastAsia="仿宋" w:cs="宋体"/>
                <w:color w:val="000000"/>
                <w:kern w:val="0"/>
                <w:sz w:val="24"/>
                <w:highlight w:val="none"/>
              </w:rPr>
            </w:pPr>
          </w:p>
        </w:tc>
        <w:tc>
          <w:tcPr>
            <w:tcW w:w="569" w:type="dxa"/>
            <w:tcBorders>
              <w:top w:val="nil"/>
              <w:left w:val="single" w:color="auto" w:sz="4" w:space="0"/>
              <w:bottom w:val="single" w:color="auto" w:sz="2" w:space="0"/>
              <w:right w:val="single" w:color="auto" w:sz="4" w:space="0"/>
            </w:tcBorders>
            <w:shd w:val="clear" w:color="auto" w:fill="auto"/>
            <w:vAlign w:val="center"/>
          </w:tcPr>
          <w:p w14:paraId="63B81B01">
            <w:pPr>
              <w:widowControl/>
              <w:jc w:val="center"/>
              <w:rPr>
                <w:rFonts w:hint="eastAsia" w:ascii="仿宋" w:hAnsi="仿宋" w:eastAsia="仿宋" w:cs="宋体"/>
                <w:color w:val="000000"/>
                <w:kern w:val="0"/>
                <w:sz w:val="24"/>
                <w:highlight w:val="none"/>
              </w:rPr>
            </w:pPr>
          </w:p>
        </w:tc>
        <w:tc>
          <w:tcPr>
            <w:tcW w:w="711" w:type="dxa"/>
            <w:tcBorders>
              <w:top w:val="nil"/>
              <w:left w:val="nil"/>
              <w:bottom w:val="single" w:color="auto" w:sz="2" w:space="0"/>
              <w:right w:val="single" w:color="auto" w:sz="4" w:space="0"/>
            </w:tcBorders>
            <w:vAlign w:val="center"/>
          </w:tcPr>
          <w:p w14:paraId="7FF27ABC">
            <w:pPr>
              <w:widowControl/>
              <w:jc w:val="center"/>
              <w:rPr>
                <w:rFonts w:hint="eastAsia" w:ascii="仿宋" w:hAnsi="仿宋" w:eastAsia="仿宋" w:cs="宋体"/>
                <w:color w:val="000000"/>
                <w:kern w:val="0"/>
                <w:sz w:val="24"/>
                <w:highlight w:val="none"/>
              </w:rPr>
            </w:pPr>
          </w:p>
        </w:tc>
        <w:tc>
          <w:tcPr>
            <w:tcW w:w="756" w:type="dxa"/>
            <w:tcBorders>
              <w:top w:val="nil"/>
              <w:left w:val="single" w:color="auto" w:sz="4" w:space="0"/>
              <w:bottom w:val="single" w:color="auto" w:sz="2" w:space="0"/>
              <w:right w:val="single" w:color="auto" w:sz="4" w:space="0"/>
            </w:tcBorders>
            <w:vAlign w:val="center"/>
          </w:tcPr>
          <w:p w14:paraId="713C6306">
            <w:pPr>
              <w:widowControl/>
              <w:jc w:val="center"/>
              <w:rPr>
                <w:rFonts w:hint="eastAsia" w:ascii="仿宋" w:hAnsi="仿宋" w:eastAsia="仿宋" w:cs="宋体"/>
                <w:color w:val="000000"/>
                <w:kern w:val="0"/>
                <w:sz w:val="24"/>
                <w:highlight w:val="none"/>
              </w:rPr>
            </w:pPr>
          </w:p>
        </w:tc>
        <w:tc>
          <w:tcPr>
            <w:tcW w:w="704" w:type="dxa"/>
            <w:tcBorders>
              <w:top w:val="nil"/>
              <w:left w:val="single" w:color="auto" w:sz="4" w:space="0"/>
              <w:bottom w:val="single" w:color="auto" w:sz="2" w:space="0"/>
              <w:right w:val="single" w:color="auto" w:sz="4" w:space="0"/>
            </w:tcBorders>
            <w:vAlign w:val="center"/>
          </w:tcPr>
          <w:p w14:paraId="39A23B0A">
            <w:pPr>
              <w:widowControl/>
              <w:jc w:val="center"/>
              <w:rPr>
                <w:rFonts w:hint="eastAsia" w:ascii="仿宋" w:hAnsi="仿宋" w:eastAsia="仿宋" w:cs="宋体"/>
                <w:color w:val="000000"/>
                <w:kern w:val="0"/>
                <w:sz w:val="24"/>
                <w:highlight w:val="none"/>
              </w:rPr>
            </w:pPr>
          </w:p>
        </w:tc>
        <w:tc>
          <w:tcPr>
            <w:tcW w:w="814" w:type="dxa"/>
            <w:tcBorders>
              <w:top w:val="nil"/>
              <w:left w:val="single" w:color="auto" w:sz="4" w:space="0"/>
              <w:bottom w:val="single" w:color="auto" w:sz="2" w:space="0"/>
              <w:right w:val="single" w:color="auto" w:sz="4" w:space="0"/>
            </w:tcBorders>
            <w:vAlign w:val="center"/>
          </w:tcPr>
          <w:p w14:paraId="0D2844DC">
            <w:pPr>
              <w:widowControl/>
              <w:jc w:val="center"/>
              <w:rPr>
                <w:rFonts w:hint="eastAsia" w:ascii="仿宋" w:hAnsi="仿宋" w:eastAsia="仿宋" w:cs="宋体"/>
                <w:color w:val="000000"/>
                <w:kern w:val="0"/>
                <w:sz w:val="24"/>
                <w:highlight w:val="none"/>
              </w:rPr>
            </w:pPr>
          </w:p>
        </w:tc>
        <w:tc>
          <w:tcPr>
            <w:tcW w:w="814" w:type="dxa"/>
            <w:tcBorders>
              <w:top w:val="nil"/>
              <w:left w:val="single" w:color="auto" w:sz="4" w:space="0"/>
              <w:bottom w:val="single" w:color="auto" w:sz="2" w:space="0"/>
              <w:right w:val="single" w:color="auto" w:sz="4" w:space="0"/>
            </w:tcBorders>
            <w:vAlign w:val="center"/>
          </w:tcPr>
          <w:p w14:paraId="63E6C9E9">
            <w:pPr>
              <w:widowControl/>
              <w:jc w:val="center"/>
              <w:rPr>
                <w:rFonts w:hint="eastAsia" w:ascii="仿宋" w:hAnsi="仿宋" w:eastAsia="仿宋" w:cs="宋体"/>
                <w:color w:val="000000"/>
                <w:kern w:val="0"/>
                <w:sz w:val="24"/>
                <w:highlight w:val="none"/>
              </w:rPr>
            </w:pPr>
          </w:p>
        </w:tc>
      </w:tr>
    </w:tbl>
    <w:p w14:paraId="74740465">
      <w:pPr>
        <w:ind w:firstLine="720" w:firstLineChars="300"/>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注：以上内容若无，需注明“无”。</w:t>
      </w:r>
    </w:p>
    <w:p w14:paraId="3F77BD6A">
      <w:pPr>
        <w:autoSpaceDE w:val="0"/>
        <w:autoSpaceDN w:val="0"/>
        <w:spacing w:before="120" w:after="120" w:line="300" w:lineRule="auto"/>
        <w:jc w:val="center"/>
        <w:rPr>
          <w:rFonts w:ascii="黑体" w:hAnsi="Arial" w:eastAsia="黑体"/>
          <w:sz w:val="30"/>
          <w:szCs w:val="30"/>
          <w:highlight w:val="none"/>
          <w:lang w:val="zh-CN"/>
        </w:rPr>
      </w:pPr>
    </w:p>
    <w:p w14:paraId="3D4F061D">
      <w:pPr>
        <w:pStyle w:val="8"/>
        <w:jc w:val="center"/>
        <w:rPr>
          <w:rFonts w:hint="eastAsia" w:ascii="仿宋" w:hAnsi="仿宋" w:eastAsia="仿宋" w:cs="宋体"/>
          <w:b/>
          <w:color w:val="auto"/>
          <w:sz w:val="36"/>
          <w:szCs w:val="36"/>
          <w:highlight w:val="none"/>
          <w:lang w:val="zh-CN"/>
        </w:rPr>
      </w:pPr>
      <w:r>
        <w:rPr>
          <w:rFonts w:hint="eastAsia" w:ascii="仿宋" w:hAnsi="仿宋" w:eastAsia="仿宋" w:cs="宋体"/>
          <w:b/>
          <w:color w:val="auto"/>
          <w:sz w:val="36"/>
          <w:szCs w:val="36"/>
          <w:highlight w:val="none"/>
        </w:rPr>
        <w:t>山东省药品和医用耗材招采管理子系统挂网产品挂网截图</w:t>
      </w:r>
    </w:p>
    <w:p w14:paraId="1A307C7C">
      <w:pPr>
        <w:autoSpaceDE w:val="0"/>
        <w:autoSpaceDN w:val="0"/>
        <w:spacing w:before="120" w:after="120" w:line="300" w:lineRule="auto"/>
        <w:jc w:val="center"/>
        <w:rPr>
          <w:rFonts w:ascii="黑体" w:hAnsi="Arial" w:eastAsia="黑体"/>
          <w:sz w:val="30"/>
          <w:szCs w:val="30"/>
          <w:highlight w:val="none"/>
          <w:lang w:val="zh-CN"/>
        </w:rPr>
      </w:pPr>
    </w:p>
    <w:tbl>
      <w:tblPr>
        <w:tblStyle w:val="1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424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9400" w:type="dxa"/>
          </w:tcPr>
          <w:p w14:paraId="6C9CFD18">
            <w:pPr>
              <w:autoSpaceDE w:val="0"/>
              <w:autoSpaceDN w:val="0"/>
              <w:spacing w:before="120" w:after="120" w:line="300" w:lineRule="auto"/>
              <w:jc w:val="left"/>
              <w:rPr>
                <w:rFonts w:hint="default" w:ascii="黑体" w:hAnsi="Arial" w:eastAsia="黑体"/>
                <w:sz w:val="30"/>
                <w:szCs w:val="30"/>
                <w:highlight w:val="none"/>
                <w:vertAlign w:val="baseline"/>
                <w:lang w:val="en-US" w:eastAsia="zh-CN"/>
              </w:rPr>
            </w:pPr>
            <w:r>
              <w:rPr>
                <w:rFonts w:hint="eastAsia" w:ascii="黑体" w:hAnsi="Arial" w:eastAsia="黑体"/>
                <w:sz w:val="30"/>
                <w:szCs w:val="30"/>
                <w:highlight w:val="none"/>
                <w:vertAlign w:val="baseline"/>
                <w:lang w:val="en-US" w:eastAsia="zh-CN"/>
              </w:rPr>
              <w:t>图一：</w:t>
            </w:r>
          </w:p>
        </w:tc>
      </w:tr>
      <w:tr w14:paraId="569D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400" w:type="dxa"/>
          </w:tcPr>
          <w:p w14:paraId="2DCBA9EA">
            <w:pPr>
              <w:autoSpaceDE w:val="0"/>
              <w:autoSpaceDN w:val="0"/>
              <w:spacing w:before="120" w:after="120" w:line="300" w:lineRule="auto"/>
              <w:jc w:val="left"/>
              <w:rPr>
                <w:rFonts w:hint="default" w:ascii="黑体" w:hAnsi="Arial" w:eastAsia="黑体"/>
                <w:sz w:val="30"/>
                <w:szCs w:val="30"/>
                <w:highlight w:val="none"/>
                <w:vertAlign w:val="baseline"/>
                <w:lang w:val="en-US" w:eastAsia="zh-CN"/>
              </w:rPr>
            </w:pPr>
            <w:r>
              <w:rPr>
                <w:rFonts w:hint="eastAsia" w:ascii="黑体" w:hAnsi="Arial" w:eastAsia="黑体"/>
                <w:sz w:val="30"/>
                <w:szCs w:val="30"/>
                <w:highlight w:val="none"/>
                <w:vertAlign w:val="baseline"/>
                <w:lang w:val="en-US" w:eastAsia="zh-CN"/>
              </w:rPr>
              <w:t>图二：</w:t>
            </w:r>
          </w:p>
        </w:tc>
      </w:tr>
    </w:tbl>
    <w:p w14:paraId="5A01DBB6">
      <w:pPr>
        <w:ind w:firstLine="4800" w:firstLineChars="1600"/>
        <w:jc w:val="left"/>
        <w:rPr>
          <w:rFonts w:hint="eastAsia" w:ascii="仿宋" w:hAnsi="仿宋" w:eastAsia="仿宋" w:cs="宋体"/>
          <w:kern w:val="0"/>
          <w:sz w:val="24"/>
          <w:highlight w:val="none"/>
        </w:rPr>
      </w:pPr>
      <w:r>
        <w:rPr>
          <w:rFonts w:hint="eastAsia" w:ascii="黑体" w:hAnsi="Arial" w:eastAsia="黑体"/>
          <w:sz w:val="30"/>
          <w:szCs w:val="30"/>
          <w:highlight w:val="none"/>
          <w:lang w:val="en-US" w:eastAsia="zh-CN"/>
        </w:rPr>
        <w:t>供应商承诺配合网采工作。</w:t>
      </w:r>
    </w:p>
    <w:p w14:paraId="2EFAA903">
      <w:pPr>
        <w:autoSpaceDE w:val="0"/>
        <w:autoSpaceDN w:val="0"/>
        <w:spacing w:before="120" w:after="120" w:line="300" w:lineRule="auto"/>
        <w:jc w:val="center"/>
        <w:rPr>
          <w:rFonts w:hint="eastAsia" w:ascii="仿宋" w:hAnsi="仿宋" w:eastAsia="仿宋" w:cs="仿宋"/>
          <w:b/>
          <w:bCs/>
          <w:sz w:val="36"/>
          <w:szCs w:val="36"/>
          <w:highlight w:val="none"/>
          <w:lang w:val="zh-CN"/>
        </w:rPr>
      </w:pPr>
      <w:r>
        <w:rPr>
          <w:rFonts w:hint="eastAsia" w:ascii="仿宋" w:hAnsi="仿宋" w:eastAsia="仿宋" w:cs="仿宋"/>
          <w:b/>
          <w:bCs/>
          <w:sz w:val="36"/>
          <w:szCs w:val="36"/>
          <w:highlight w:val="none"/>
          <w:lang w:val="zh-CN"/>
        </w:rPr>
        <w:t>技术偏离表</w:t>
      </w:r>
    </w:p>
    <w:tbl>
      <w:tblPr>
        <w:tblStyle w:val="10"/>
        <w:tblW w:w="9297" w:type="dxa"/>
        <w:tblInd w:w="0" w:type="dxa"/>
        <w:tblLayout w:type="fixed"/>
        <w:tblCellMar>
          <w:top w:w="0" w:type="dxa"/>
          <w:left w:w="108" w:type="dxa"/>
          <w:bottom w:w="0" w:type="dxa"/>
          <w:right w:w="108" w:type="dxa"/>
        </w:tblCellMar>
      </w:tblPr>
      <w:tblGrid>
        <w:gridCol w:w="818"/>
        <w:gridCol w:w="1221"/>
        <w:gridCol w:w="2991"/>
        <w:gridCol w:w="2173"/>
        <w:gridCol w:w="2094"/>
      </w:tblGrid>
      <w:tr w14:paraId="7198FDCB">
        <w:tblPrEx>
          <w:tblCellMar>
            <w:top w:w="0" w:type="dxa"/>
            <w:left w:w="108" w:type="dxa"/>
            <w:bottom w:w="0" w:type="dxa"/>
            <w:right w:w="108" w:type="dxa"/>
          </w:tblCellMar>
        </w:tblPrEx>
        <w:trPr>
          <w:trHeight w:val="1208" w:hRule="atLeast"/>
        </w:trPr>
        <w:tc>
          <w:tcPr>
            <w:tcW w:w="818" w:type="dxa"/>
            <w:tcBorders>
              <w:top w:val="single" w:color="auto" w:sz="6" w:space="0"/>
              <w:left w:val="single" w:color="auto" w:sz="6" w:space="0"/>
              <w:bottom w:val="single" w:color="auto" w:sz="6" w:space="0"/>
              <w:right w:val="single" w:color="auto" w:sz="6" w:space="0"/>
            </w:tcBorders>
            <w:vAlign w:val="center"/>
          </w:tcPr>
          <w:p w14:paraId="2BD91FB3">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序号</w:t>
            </w:r>
          </w:p>
        </w:tc>
        <w:tc>
          <w:tcPr>
            <w:tcW w:w="1221" w:type="dxa"/>
            <w:tcBorders>
              <w:top w:val="single" w:color="auto" w:sz="6" w:space="0"/>
              <w:left w:val="single" w:color="auto" w:sz="6" w:space="0"/>
              <w:bottom w:val="single" w:color="auto" w:sz="6" w:space="0"/>
              <w:right w:val="single" w:color="auto" w:sz="4" w:space="0"/>
            </w:tcBorders>
            <w:vAlign w:val="center"/>
          </w:tcPr>
          <w:p w14:paraId="4881DCC1">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货物名称</w:t>
            </w:r>
          </w:p>
        </w:tc>
        <w:tc>
          <w:tcPr>
            <w:tcW w:w="2991" w:type="dxa"/>
            <w:tcBorders>
              <w:top w:val="single" w:color="auto" w:sz="6" w:space="0"/>
              <w:left w:val="single" w:color="auto" w:sz="4" w:space="0"/>
              <w:bottom w:val="single" w:color="auto" w:sz="6" w:space="0"/>
              <w:right w:val="single" w:color="auto" w:sz="6" w:space="0"/>
            </w:tcBorders>
            <w:vAlign w:val="center"/>
          </w:tcPr>
          <w:p w14:paraId="175BE4A3">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比选文件要求</w:t>
            </w:r>
          </w:p>
        </w:tc>
        <w:tc>
          <w:tcPr>
            <w:tcW w:w="2173" w:type="dxa"/>
            <w:tcBorders>
              <w:top w:val="single" w:color="auto" w:sz="6" w:space="0"/>
              <w:left w:val="single" w:color="auto" w:sz="6" w:space="0"/>
              <w:bottom w:val="single" w:color="auto" w:sz="6" w:space="0"/>
              <w:right w:val="single" w:color="auto" w:sz="6" w:space="0"/>
            </w:tcBorders>
            <w:vAlign w:val="center"/>
          </w:tcPr>
          <w:p w14:paraId="6E927860">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响应文件响应情况</w:t>
            </w:r>
          </w:p>
        </w:tc>
        <w:tc>
          <w:tcPr>
            <w:tcW w:w="2094" w:type="dxa"/>
            <w:tcBorders>
              <w:top w:val="single" w:color="auto" w:sz="6" w:space="0"/>
              <w:left w:val="single" w:color="auto" w:sz="6" w:space="0"/>
              <w:bottom w:val="single" w:color="auto" w:sz="6" w:space="0"/>
              <w:right w:val="single" w:color="auto" w:sz="6" w:space="0"/>
            </w:tcBorders>
            <w:vAlign w:val="center"/>
          </w:tcPr>
          <w:p w14:paraId="1DF4A613">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偏离情况</w:t>
            </w:r>
          </w:p>
        </w:tc>
      </w:tr>
      <w:tr w14:paraId="7862193F">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vAlign w:val="center"/>
          </w:tcPr>
          <w:p w14:paraId="773567A9">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p>
        </w:tc>
        <w:tc>
          <w:tcPr>
            <w:tcW w:w="1221" w:type="dxa"/>
            <w:tcBorders>
              <w:top w:val="single" w:color="auto" w:sz="6" w:space="0"/>
              <w:left w:val="single" w:color="auto" w:sz="6" w:space="0"/>
              <w:bottom w:val="single" w:color="auto" w:sz="6" w:space="0"/>
              <w:right w:val="single" w:color="auto" w:sz="4" w:space="0"/>
            </w:tcBorders>
            <w:vAlign w:val="center"/>
          </w:tcPr>
          <w:p w14:paraId="0B1EF31C">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0883F082">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29C9708B">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top"/>
          </w:tcPr>
          <w:p w14:paraId="0A071C06">
            <w:pPr>
              <w:autoSpaceDE w:val="0"/>
              <w:autoSpaceDN w:val="0"/>
              <w:spacing w:before="295" w:after="295"/>
              <w:rPr>
                <w:rFonts w:hint="eastAsia" w:ascii="仿宋" w:hAnsi="仿宋" w:eastAsia="仿宋" w:cs="仿宋"/>
                <w:color w:val="auto"/>
                <w:sz w:val="24"/>
                <w:highlight w:val="none"/>
                <w:lang w:val="zh-CN"/>
              </w:rPr>
            </w:pPr>
          </w:p>
        </w:tc>
      </w:tr>
      <w:tr w14:paraId="2E4FE64B">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vAlign w:val="center"/>
          </w:tcPr>
          <w:p w14:paraId="1D9CF2D7">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w:t>
            </w:r>
          </w:p>
        </w:tc>
        <w:tc>
          <w:tcPr>
            <w:tcW w:w="1221" w:type="dxa"/>
            <w:tcBorders>
              <w:top w:val="single" w:color="auto" w:sz="6" w:space="0"/>
              <w:left w:val="single" w:color="auto" w:sz="6" w:space="0"/>
              <w:bottom w:val="single" w:color="auto" w:sz="6" w:space="0"/>
              <w:right w:val="single" w:color="auto" w:sz="4" w:space="0"/>
            </w:tcBorders>
            <w:vAlign w:val="center"/>
          </w:tcPr>
          <w:p w14:paraId="6476111B">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6144400E">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3FE092A3">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top"/>
          </w:tcPr>
          <w:p w14:paraId="2B91473F">
            <w:pPr>
              <w:autoSpaceDE w:val="0"/>
              <w:autoSpaceDN w:val="0"/>
              <w:spacing w:before="295" w:after="295"/>
              <w:rPr>
                <w:rFonts w:hint="eastAsia" w:ascii="仿宋" w:hAnsi="仿宋" w:eastAsia="仿宋" w:cs="仿宋"/>
                <w:color w:val="auto"/>
                <w:sz w:val="24"/>
                <w:highlight w:val="none"/>
                <w:lang w:val="zh-CN"/>
              </w:rPr>
            </w:pPr>
          </w:p>
        </w:tc>
      </w:tr>
      <w:tr w14:paraId="5167F0AD">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vAlign w:val="center"/>
          </w:tcPr>
          <w:p w14:paraId="373B70EC">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w:t>
            </w:r>
          </w:p>
        </w:tc>
        <w:tc>
          <w:tcPr>
            <w:tcW w:w="1221" w:type="dxa"/>
            <w:tcBorders>
              <w:top w:val="single" w:color="auto" w:sz="6" w:space="0"/>
              <w:left w:val="single" w:color="auto" w:sz="6" w:space="0"/>
              <w:bottom w:val="single" w:color="auto" w:sz="6" w:space="0"/>
              <w:right w:val="single" w:color="auto" w:sz="4" w:space="0"/>
            </w:tcBorders>
            <w:vAlign w:val="center"/>
          </w:tcPr>
          <w:p w14:paraId="75064F80">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585B46EB">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320F13A5">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top"/>
          </w:tcPr>
          <w:p w14:paraId="2A20F824">
            <w:pPr>
              <w:autoSpaceDE w:val="0"/>
              <w:autoSpaceDN w:val="0"/>
              <w:spacing w:before="295" w:after="295"/>
              <w:rPr>
                <w:rFonts w:hint="eastAsia" w:ascii="仿宋" w:hAnsi="仿宋" w:eastAsia="仿宋" w:cs="仿宋"/>
                <w:color w:val="auto"/>
                <w:sz w:val="24"/>
                <w:highlight w:val="none"/>
                <w:lang w:val="zh-CN"/>
              </w:rPr>
            </w:pPr>
          </w:p>
        </w:tc>
      </w:tr>
      <w:tr w14:paraId="66C33C45">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vAlign w:val="center"/>
          </w:tcPr>
          <w:p w14:paraId="78F093B2">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w:t>
            </w:r>
          </w:p>
        </w:tc>
        <w:tc>
          <w:tcPr>
            <w:tcW w:w="1221" w:type="dxa"/>
            <w:tcBorders>
              <w:top w:val="single" w:color="auto" w:sz="6" w:space="0"/>
              <w:left w:val="single" w:color="auto" w:sz="6" w:space="0"/>
              <w:bottom w:val="single" w:color="auto" w:sz="6" w:space="0"/>
              <w:right w:val="single" w:color="auto" w:sz="4" w:space="0"/>
            </w:tcBorders>
            <w:vAlign w:val="center"/>
          </w:tcPr>
          <w:p w14:paraId="6B7E1635">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4A5141F1">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79675D8A">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nil"/>
              <w:right w:val="single" w:color="auto" w:sz="6" w:space="0"/>
            </w:tcBorders>
            <w:vAlign w:val="top"/>
          </w:tcPr>
          <w:p w14:paraId="6D45BF55">
            <w:pPr>
              <w:autoSpaceDE w:val="0"/>
              <w:autoSpaceDN w:val="0"/>
              <w:spacing w:before="295" w:after="295"/>
              <w:rPr>
                <w:rFonts w:hint="eastAsia" w:ascii="仿宋" w:hAnsi="仿宋" w:eastAsia="仿宋" w:cs="仿宋"/>
                <w:color w:val="auto"/>
                <w:sz w:val="24"/>
                <w:highlight w:val="none"/>
                <w:lang w:val="zh-CN"/>
              </w:rPr>
            </w:pPr>
          </w:p>
        </w:tc>
      </w:tr>
      <w:tr w14:paraId="4F6E8E22">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vAlign w:val="center"/>
          </w:tcPr>
          <w:p w14:paraId="573B5C4A">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w:t>
            </w:r>
          </w:p>
        </w:tc>
        <w:tc>
          <w:tcPr>
            <w:tcW w:w="1221" w:type="dxa"/>
            <w:tcBorders>
              <w:top w:val="single" w:color="auto" w:sz="6" w:space="0"/>
              <w:left w:val="single" w:color="auto" w:sz="6" w:space="0"/>
              <w:bottom w:val="single" w:color="auto" w:sz="6" w:space="0"/>
              <w:right w:val="single" w:color="auto" w:sz="4" w:space="0"/>
            </w:tcBorders>
            <w:vAlign w:val="center"/>
          </w:tcPr>
          <w:p w14:paraId="571260CA">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661C60C8">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725EA13B">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top"/>
          </w:tcPr>
          <w:p w14:paraId="330B7311">
            <w:pPr>
              <w:autoSpaceDE w:val="0"/>
              <w:autoSpaceDN w:val="0"/>
              <w:spacing w:before="295" w:after="295"/>
              <w:rPr>
                <w:rFonts w:hint="eastAsia" w:ascii="仿宋" w:hAnsi="仿宋" w:eastAsia="仿宋" w:cs="仿宋"/>
                <w:color w:val="auto"/>
                <w:sz w:val="24"/>
                <w:highlight w:val="none"/>
                <w:lang w:val="zh-CN"/>
              </w:rPr>
            </w:pPr>
          </w:p>
        </w:tc>
      </w:tr>
      <w:tr w14:paraId="21CAF4CD">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vAlign w:val="center"/>
          </w:tcPr>
          <w:p w14:paraId="421FB3FC">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w:t>
            </w:r>
          </w:p>
        </w:tc>
        <w:tc>
          <w:tcPr>
            <w:tcW w:w="1221" w:type="dxa"/>
            <w:tcBorders>
              <w:top w:val="single" w:color="auto" w:sz="6" w:space="0"/>
              <w:left w:val="single" w:color="auto" w:sz="6" w:space="0"/>
              <w:bottom w:val="single" w:color="auto" w:sz="6" w:space="0"/>
              <w:right w:val="single" w:color="auto" w:sz="4" w:space="0"/>
            </w:tcBorders>
            <w:vAlign w:val="center"/>
          </w:tcPr>
          <w:p w14:paraId="49C94809">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7F02AE42">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32FF6842">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top"/>
          </w:tcPr>
          <w:p w14:paraId="34E0E85A">
            <w:pPr>
              <w:autoSpaceDE w:val="0"/>
              <w:autoSpaceDN w:val="0"/>
              <w:spacing w:before="295" w:after="295"/>
              <w:rPr>
                <w:rFonts w:hint="eastAsia" w:ascii="仿宋" w:hAnsi="仿宋" w:eastAsia="仿宋" w:cs="仿宋"/>
                <w:color w:val="auto"/>
                <w:sz w:val="24"/>
                <w:highlight w:val="none"/>
                <w:lang w:val="zh-CN"/>
              </w:rPr>
            </w:pPr>
          </w:p>
        </w:tc>
      </w:tr>
      <w:tr w14:paraId="4C358461">
        <w:tblPrEx>
          <w:tblCellMar>
            <w:top w:w="0" w:type="dxa"/>
            <w:left w:w="108" w:type="dxa"/>
            <w:bottom w:w="0" w:type="dxa"/>
            <w:right w:w="108" w:type="dxa"/>
          </w:tblCellMar>
        </w:tblPrEx>
        <w:trPr>
          <w:trHeight w:val="1374" w:hRule="atLeast"/>
        </w:trPr>
        <w:tc>
          <w:tcPr>
            <w:tcW w:w="818" w:type="dxa"/>
            <w:tcBorders>
              <w:top w:val="single" w:color="auto" w:sz="6" w:space="0"/>
              <w:left w:val="single" w:color="auto" w:sz="6" w:space="0"/>
              <w:bottom w:val="single" w:color="auto" w:sz="6" w:space="0"/>
              <w:right w:val="single" w:color="auto" w:sz="6" w:space="0"/>
            </w:tcBorders>
            <w:vAlign w:val="center"/>
          </w:tcPr>
          <w:p w14:paraId="117F727A">
            <w:pPr>
              <w:autoSpaceDE w:val="0"/>
              <w:autoSpaceDN w:val="0"/>
              <w:spacing w:before="120" w:after="120"/>
              <w:jc w:val="center"/>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7</w:t>
            </w:r>
          </w:p>
        </w:tc>
        <w:tc>
          <w:tcPr>
            <w:tcW w:w="1221" w:type="dxa"/>
            <w:tcBorders>
              <w:top w:val="single" w:color="auto" w:sz="6" w:space="0"/>
              <w:left w:val="single" w:color="auto" w:sz="6" w:space="0"/>
              <w:bottom w:val="single" w:color="auto" w:sz="6" w:space="0"/>
              <w:right w:val="single" w:color="auto" w:sz="4" w:space="0"/>
            </w:tcBorders>
            <w:vAlign w:val="center"/>
          </w:tcPr>
          <w:p w14:paraId="6CE2553D">
            <w:pPr>
              <w:autoSpaceDE w:val="0"/>
              <w:autoSpaceDN w:val="0"/>
              <w:spacing w:before="120" w:after="120"/>
              <w:rPr>
                <w:rFonts w:hint="eastAsia" w:ascii="仿宋" w:hAnsi="仿宋" w:eastAsia="仿宋" w:cs="仿宋"/>
                <w:color w:val="auto"/>
                <w:sz w:val="24"/>
                <w:highlight w:val="none"/>
                <w:lang w:val="zh-CN"/>
              </w:rPr>
            </w:pPr>
          </w:p>
        </w:tc>
        <w:tc>
          <w:tcPr>
            <w:tcW w:w="2991" w:type="dxa"/>
            <w:tcBorders>
              <w:top w:val="single" w:color="auto" w:sz="6" w:space="0"/>
              <w:left w:val="single" w:color="auto" w:sz="4" w:space="0"/>
              <w:bottom w:val="single" w:color="auto" w:sz="6" w:space="0"/>
              <w:right w:val="single" w:color="auto" w:sz="6" w:space="0"/>
            </w:tcBorders>
            <w:vAlign w:val="center"/>
          </w:tcPr>
          <w:p w14:paraId="29A33D97">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vAlign w:val="top"/>
          </w:tcPr>
          <w:p w14:paraId="23B7EF5E">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top"/>
          </w:tcPr>
          <w:p w14:paraId="3FCE5B1A">
            <w:pPr>
              <w:autoSpaceDE w:val="0"/>
              <w:autoSpaceDN w:val="0"/>
              <w:spacing w:before="295" w:after="295"/>
              <w:rPr>
                <w:rFonts w:hint="eastAsia" w:ascii="仿宋" w:hAnsi="仿宋" w:eastAsia="仿宋" w:cs="仿宋"/>
                <w:color w:val="auto"/>
                <w:sz w:val="24"/>
                <w:highlight w:val="none"/>
                <w:lang w:val="zh-CN"/>
              </w:rPr>
            </w:pPr>
          </w:p>
        </w:tc>
      </w:tr>
    </w:tbl>
    <w:p w14:paraId="7BE6C1ED">
      <w:pPr>
        <w:autoSpaceDE w:val="0"/>
        <w:autoSpaceDN w:val="0"/>
        <w:rPr>
          <w:rFonts w:ascii="仿宋_GB2312" w:hAnsi="仿宋" w:eastAsia="仿宋_GB2312"/>
          <w:sz w:val="24"/>
          <w:szCs w:val="20"/>
          <w:highlight w:val="none"/>
          <w:lang w:val="zh-CN"/>
        </w:rPr>
      </w:pPr>
    </w:p>
    <w:p w14:paraId="5C904803">
      <w:pPr>
        <w:autoSpaceDE w:val="0"/>
        <w:autoSpaceDN w:val="0"/>
        <w:rPr>
          <w:rFonts w:hint="eastAsia" w:ascii="仿宋" w:hAnsi="仿宋" w:eastAsia="仿宋" w:cs="仿宋"/>
          <w:sz w:val="24"/>
          <w:szCs w:val="20"/>
          <w:highlight w:val="none"/>
          <w:lang w:val="zh-CN"/>
        </w:rPr>
      </w:pPr>
      <w:r>
        <w:rPr>
          <w:rFonts w:hint="eastAsia" w:ascii="仿宋" w:hAnsi="仿宋" w:eastAsia="仿宋" w:cs="仿宋"/>
          <w:sz w:val="24"/>
          <w:szCs w:val="20"/>
          <w:highlight w:val="none"/>
          <w:lang w:val="zh-CN"/>
        </w:rPr>
        <w:t>注：供应商应根据</w:t>
      </w:r>
      <w:r>
        <w:rPr>
          <w:rFonts w:hint="eastAsia" w:ascii="仿宋" w:hAnsi="仿宋" w:eastAsia="仿宋" w:cs="仿宋"/>
          <w:sz w:val="24"/>
          <w:szCs w:val="20"/>
          <w:highlight w:val="none"/>
          <w:lang w:val="en-US" w:eastAsia="zh-CN"/>
        </w:rPr>
        <w:t>所报</w:t>
      </w:r>
      <w:r>
        <w:rPr>
          <w:rFonts w:hint="eastAsia" w:ascii="仿宋" w:hAnsi="仿宋" w:eastAsia="仿宋" w:cs="仿宋"/>
          <w:sz w:val="24"/>
          <w:szCs w:val="20"/>
          <w:highlight w:val="none"/>
          <w:lang w:val="zh-CN"/>
        </w:rPr>
        <w:t>设备</w:t>
      </w:r>
      <w:r>
        <w:rPr>
          <w:rFonts w:hint="eastAsia" w:ascii="仿宋" w:hAnsi="仿宋" w:eastAsia="仿宋" w:cs="仿宋"/>
          <w:sz w:val="24"/>
          <w:szCs w:val="20"/>
          <w:highlight w:val="none"/>
          <w:lang w:val="en-US" w:eastAsia="zh-CN"/>
        </w:rPr>
        <w:t>或材料</w:t>
      </w:r>
      <w:r>
        <w:rPr>
          <w:rFonts w:hint="eastAsia" w:ascii="仿宋" w:hAnsi="仿宋" w:eastAsia="仿宋" w:cs="仿宋"/>
          <w:sz w:val="24"/>
          <w:szCs w:val="20"/>
          <w:highlight w:val="none"/>
          <w:lang w:val="zh-CN"/>
        </w:rPr>
        <w:t>的性能指标、对照比选文件要求在“偏离情况”栏注明“正偏离”、“负偏离”或者“无偏离”。</w:t>
      </w:r>
    </w:p>
    <w:p w14:paraId="3F9EA970">
      <w:pPr>
        <w:rPr>
          <w:highlight w:val="none"/>
        </w:rPr>
      </w:pPr>
    </w:p>
    <w:p w14:paraId="18AE3945">
      <w:pPr>
        <w:rPr>
          <w:highlight w:val="none"/>
        </w:rPr>
      </w:pPr>
    </w:p>
    <w:p w14:paraId="17D05A0E">
      <w:pPr>
        <w:rPr>
          <w:highlight w:val="none"/>
        </w:rPr>
      </w:pPr>
    </w:p>
    <w:p w14:paraId="0B7F872B">
      <w:pPr>
        <w:rPr>
          <w:highlight w:val="none"/>
        </w:rPr>
      </w:pPr>
    </w:p>
    <w:p w14:paraId="262A802D">
      <w:pPr>
        <w:rPr>
          <w:highlight w:val="none"/>
        </w:rPr>
      </w:pPr>
    </w:p>
    <w:p w14:paraId="63BA4A59">
      <w:pPr>
        <w:rPr>
          <w:highlight w:val="none"/>
        </w:rPr>
      </w:pPr>
    </w:p>
    <w:p w14:paraId="230FDCC9">
      <w:pPr>
        <w:spacing w:line="480" w:lineRule="exact"/>
        <w:rPr>
          <w:rFonts w:ascii="仿宋" w:hAnsi="仿宋" w:eastAsia="仿宋" w:cs="宋体"/>
          <w:sz w:val="24"/>
          <w:highlight w:val="none"/>
        </w:rPr>
      </w:pPr>
      <w:r>
        <w:rPr>
          <w:rFonts w:hint="eastAsia" w:ascii="仿宋" w:hAnsi="仿宋" w:eastAsia="仿宋" w:cs="宋体"/>
          <w:sz w:val="24"/>
          <w:highlight w:val="none"/>
        </w:rPr>
        <w:t>附件五</w:t>
      </w:r>
    </w:p>
    <w:p w14:paraId="18A8D503">
      <w:pPr>
        <w:spacing w:line="480" w:lineRule="exact"/>
        <w:jc w:val="center"/>
        <w:rPr>
          <w:rFonts w:ascii="仿宋" w:hAnsi="仿宋" w:eastAsia="仿宋" w:cs="宋体"/>
          <w:b/>
          <w:sz w:val="36"/>
          <w:szCs w:val="36"/>
          <w:highlight w:val="none"/>
        </w:rPr>
      </w:pPr>
      <w:r>
        <w:rPr>
          <w:rFonts w:hint="eastAsia" w:ascii="仿宋" w:hAnsi="仿宋" w:eastAsia="仿宋" w:cs="宋体"/>
          <w:b/>
          <w:sz w:val="36"/>
          <w:szCs w:val="36"/>
          <w:highlight w:val="none"/>
        </w:rPr>
        <w:t>商务情况表</w:t>
      </w:r>
    </w:p>
    <w:p w14:paraId="316BBF3D">
      <w:pPr>
        <w:spacing w:line="480" w:lineRule="exact"/>
        <w:ind w:firstLine="2597" w:firstLineChars="1078"/>
        <w:rPr>
          <w:rFonts w:ascii="仿宋" w:hAnsi="仿宋" w:eastAsia="仿宋" w:cs="宋体"/>
          <w:b/>
          <w:sz w:val="24"/>
          <w:highlight w:val="none"/>
        </w:rPr>
      </w:pPr>
    </w:p>
    <w:tbl>
      <w:tblPr>
        <w:tblStyle w:val="1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300"/>
      </w:tblGrid>
      <w:tr w14:paraId="54CD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0E547202">
            <w:pPr>
              <w:spacing w:line="480" w:lineRule="exact"/>
              <w:rPr>
                <w:rFonts w:ascii="仿宋" w:hAnsi="仿宋" w:eastAsia="仿宋" w:cs="宋体"/>
                <w:b/>
                <w:sz w:val="24"/>
                <w:szCs w:val="24"/>
                <w:highlight w:val="none"/>
              </w:rPr>
            </w:pPr>
            <w:r>
              <w:rPr>
                <w:rFonts w:hint="eastAsia" w:ascii="仿宋" w:hAnsi="仿宋" w:eastAsia="仿宋" w:cs="宋体"/>
                <w:b/>
                <w:sz w:val="24"/>
                <w:szCs w:val="24"/>
                <w:highlight w:val="none"/>
              </w:rPr>
              <w:t>供应商名称</w:t>
            </w:r>
          </w:p>
        </w:tc>
        <w:tc>
          <w:tcPr>
            <w:tcW w:w="6300" w:type="dxa"/>
          </w:tcPr>
          <w:p w14:paraId="22C2AFC4">
            <w:pPr>
              <w:spacing w:line="480" w:lineRule="exact"/>
              <w:rPr>
                <w:rFonts w:ascii="仿宋" w:hAnsi="仿宋" w:eastAsia="仿宋" w:cs="宋体"/>
                <w:b/>
                <w:sz w:val="24"/>
                <w:szCs w:val="24"/>
                <w:highlight w:val="none"/>
              </w:rPr>
            </w:pPr>
          </w:p>
        </w:tc>
      </w:tr>
      <w:tr w14:paraId="295F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377A8A31">
            <w:pPr>
              <w:spacing w:line="480" w:lineRule="exact"/>
              <w:rPr>
                <w:rFonts w:ascii="仿宋" w:hAnsi="仿宋" w:eastAsia="仿宋" w:cs="宋体"/>
                <w:b/>
                <w:sz w:val="24"/>
                <w:szCs w:val="24"/>
                <w:highlight w:val="none"/>
              </w:rPr>
            </w:pPr>
            <w:r>
              <w:rPr>
                <w:rFonts w:hint="eastAsia" w:ascii="仿宋" w:hAnsi="仿宋" w:eastAsia="仿宋" w:cs="宋体"/>
                <w:b/>
                <w:sz w:val="24"/>
                <w:szCs w:val="24"/>
                <w:highlight w:val="none"/>
              </w:rPr>
              <w:t>注册资金</w:t>
            </w:r>
          </w:p>
        </w:tc>
        <w:tc>
          <w:tcPr>
            <w:tcW w:w="6300" w:type="dxa"/>
          </w:tcPr>
          <w:p w14:paraId="786BC58F">
            <w:pPr>
              <w:spacing w:line="480" w:lineRule="exact"/>
              <w:rPr>
                <w:rFonts w:ascii="仿宋" w:hAnsi="仿宋" w:eastAsia="仿宋" w:cs="宋体"/>
                <w:b/>
                <w:sz w:val="24"/>
                <w:szCs w:val="24"/>
                <w:highlight w:val="none"/>
              </w:rPr>
            </w:pPr>
          </w:p>
        </w:tc>
      </w:tr>
      <w:tr w14:paraId="08BA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7DB06F39">
            <w:pPr>
              <w:spacing w:line="480" w:lineRule="exact"/>
              <w:rPr>
                <w:rFonts w:ascii="仿宋" w:hAnsi="仿宋" w:eastAsia="仿宋" w:cs="宋体"/>
                <w:b/>
                <w:sz w:val="24"/>
                <w:szCs w:val="24"/>
                <w:highlight w:val="none"/>
              </w:rPr>
            </w:pPr>
            <w:r>
              <w:rPr>
                <w:rFonts w:hint="eastAsia" w:ascii="仿宋" w:hAnsi="仿宋" w:eastAsia="仿宋" w:cs="宋体"/>
                <w:b/>
                <w:sz w:val="24"/>
                <w:szCs w:val="24"/>
                <w:highlight w:val="none"/>
              </w:rPr>
              <w:t>付款方式</w:t>
            </w:r>
          </w:p>
        </w:tc>
        <w:tc>
          <w:tcPr>
            <w:tcW w:w="6300" w:type="dxa"/>
          </w:tcPr>
          <w:p w14:paraId="6C05A66D">
            <w:pPr>
              <w:spacing w:line="480" w:lineRule="exact"/>
              <w:rPr>
                <w:rFonts w:ascii="仿宋" w:hAnsi="仿宋" w:eastAsia="仿宋" w:cs="宋体"/>
                <w:b/>
                <w:sz w:val="24"/>
                <w:szCs w:val="24"/>
                <w:highlight w:val="none"/>
              </w:rPr>
            </w:pPr>
          </w:p>
        </w:tc>
      </w:tr>
      <w:tr w14:paraId="0840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6D2CBD01">
            <w:pPr>
              <w:spacing w:line="480" w:lineRule="exact"/>
              <w:rPr>
                <w:rFonts w:ascii="仿宋" w:hAnsi="仿宋" w:eastAsia="仿宋" w:cs="宋体"/>
                <w:b/>
                <w:sz w:val="24"/>
                <w:szCs w:val="24"/>
                <w:highlight w:val="none"/>
              </w:rPr>
            </w:pPr>
            <w:r>
              <w:rPr>
                <w:rFonts w:hint="eastAsia" w:ascii="仿宋" w:hAnsi="仿宋" w:eastAsia="仿宋" w:cs="宋体"/>
                <w:b/>
                <w:sz w:val="24"/>
                <w:szCs w:val="24"/>
                <w:highlight w:val="none"/>
              </w:rPr>
              <w:t>交货时间</w:t>
            </w:r>
          </w:p>
        </w:tc>
        <w:tc>
          <w:tcPr>
            <w:tcW w:w="6300" w:type="dxa"/>
          </w:tcPr>
          <w:p w14:paraId="65BD5C86">
            <w:pPr>
              <w:spacing w:line="480" w:lineRule="exact"/>
              <w:rPr>
                <w:rFonts w:ascii="仿宋" w:hAnsi="仿宋" w:eastAsia="仿宋" w:cs="宋体"/>
                <w:b/>
                <w:sz w:val="24"/>
                <w:szCs w:val="24"/>
                <w:highlight w:val="none"/>
              </w:rPr>
            </w:pPr>
          </w:p>
        </w:tc>
      </w:tr>
      <w:tr w14:paraId="5C1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17D1FD67">
            <w:pPr>
              <w:spacing w:line="480" w:lineRule="exact"/>
              <w:rPr>
                <w:rFonts w:ascii="仿宋" w:hAnsi="仿宋" w:eastAsia="仿宋" w:cs="宋体"/>
                <w:b/>
                <w:sz w:val="24"/>
                <w:szCs w:val="24"/>
                <w:highlight w:val="none"/>
              </w:rPr>
            </w:pPr>
            <w:r>
              <w:rPr>
                <w:rFonts w:hint="eastAsia" w:ascii="仿宋" w:hAnsi="仿宋" w:eastAsia="仿宋" w:cs="宋体"/>
                <w:b/>
                <w:sz w:val="24"/>
                <w:szCs w:val="24"/>
                <w:highlight w:val="none"/>
              </w:rPr>
              <w:t>售后服务</w:t>
            </w:r>
          </w:p>
        </w:tc>
        <w:tc>
          <w:tcPr>
            <w:tcW w:w="6300" w:type="dxa"/>
          </w:tcPr>
          <w:p w14:paraId="1F76F289">
            <w:pPr>
              <w:spacing w:line="480" w:lineRule="exact"/>
              <w:rPr>
                <w:rFonts w:ascii="仿宋" w:hAnsi="仿宋" w:eastAsia="仿宋" w:cs="宋体"/>
                <w:b/>
                <w:sz w:val="24"/>
                <w:szCs w:val="24"/>
                <w:highlight w:val="none"/>
              </w:rPr>
            </w:pPr>
          </w:p>
        </w:tc>
      </w:tr>
      <w:tr w14:paraId="38FB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6E3A45B9">
            <w:pPr>
              <w:tabs>
                <w:tab w:val="left" w:pos="1140"/>
              </w:tabs>
              <w:snapToGrid w:val="0"/>
              <w:spacing w:line="480" w:lineRule="exact"/>
              <w:rPr>
                <w:rFonts w:ascii="仿宋" w:hAnsi="仿宋" w:eastAsia="仿宋" w:cs="宋体"/>
                <w:b/>
                <w:sz w:val="24"/>
                <w:szCs w:val="24"/>
                <w:highlight w:val="none"/>
              </w:rPr>
            </w:pPr>
            <w:r>
              <w:rPr>
                <w:rFonts w:hint="eastAsia" w:ascii="仿宋" w:hAnsi="仿宋" w:eastAsia="仿宋" w:cs="宋体"/>
                <w:b/>
                <w:sz w:val="24"/>
                <w:szCs w:val="24"/>
                <w:highlight w:val="none"/>
              </w:rPr>
              <w:t>备注</w:t>
            </w:r>
          </w:p>
        </w:tc>
        <w:tc>
          <w:tcPr>
            <w:tcW w:w="6300" w:type="dxa"/>
          </w:tcPr>
          <w:p w14:paraId="300DB410">
            <w:pPr>
              <w:tabs>
                <w:tab w:val="left" w:pos="1140"/>
              </w:tabs>
              <w:snapToGrid w:val="0"/>
              <w:spacing w:line="480" w:lineRule="exact"/>
              <w:rPr>
                <w:rFonts w:ascii="仿宋" w:hAnsi="仿宋" w:eastAsia="仿宋" w:cs="宋体"/>
                <w:b/>
                <w:sz w:val="24"/>
                <w:szCs w:val="24"/>
                <w:highlight w:val="none"/>
              </w:rPr>
            </w:pPr>
          </w:p>
        </w:tc>
      </w:tr>
    </w:tbl>
    <w:p w14:paraId="6E84BBEB">
      <w:pPr>
        <w:spacing w:line="480" w:lineRule="exact"/>
        <w:jc w:val="center"/>
        <w:rPr>
          <w:rFonts w:ascii="仿宋" w:hAnsi="仿宋" w:eastAsia="仿宋" w:cs="宋体"/>
          <w:b/>
          <w:sz w:val="36"/>
          <w:szCs w:val="36"/>
          <w:highlight w:val="none"/>
        </w:rPr>
      </w:pPr>
    </w:p>
    <w:p w14:paraId="704AE926">
      <w:pPr>
        <w:spacing w:line="480" w:lineRule="exact"/>
        <w:rPr>
          <w:rFonts w:ascii="仿宋" w:hAnsi="仿宋" w:eastAsia="仿宋" w:cs="宋体"/>
          <w:sz w:val="24"/>
          <w:szCs w:val="24"/>
          <w:highlight w:val="none"/>
        </w:rPr>
      </w:pPr>
      <w:r>
        <w:rPr>
          <w:rFonts w:hint="eastAsia" w:ascii="仿宋" w:hAnsi="仿宋" w:eastAsia="仿宋" w:cs="宋体"/>
          <w:sz w:val="24"/>
          <w:szCs w:val="24"/>
          <w:highlight w:val="none"/>
        </w:rPr>
        <w:t>供应商名称：（公章）</w:t>
      </w:r>
    </w:p>
    <w:p w14:paraId="009D3902">
      <w:pPr>
        <w:spacing w:line="480" w:lineRule="exact"/>
        <w:rPr>
          <w:rFonts w:ascii="仿宋" w:hAnsi="仿宋" w:eastAsia="仿宋" w:cs="宋体"/>
          <w:sz w:val="24"/>
          <w:szCs w:val="24"/>
          <w:highlight w:val="none"/>
        </w:rPr>
      </w:pPr>
    </w:p>
    <w:p w14:paraId="6B3B4523">
      <w:pPr>
        <w:spacing w:line="480" w:lineRule="exact"/>
        <w:rPr>
          <w:rFonts w:ascii="仿宋" w:hAnsi="仿宋" w:eastAsia="仿宋" w:cs="宋体"/>
          <w:sz w:val="24"/>
          <w:szCs w:val="24"/>
          <w:highlight w:val="none"/>
        </w:rPr>
      </w:pPr>
      <w:r>
        <w:rPr>
          <w:rFonts w:hint="eastAsia" w:ascii="仿宋" w:hAnsi="仿宋" w:eastAsia="仿宋" w:cs="宋体"/>
          <w:sz w:val="24"/>
          <w:szCs w:val="24"/>
          <w:highlight w:val="none"/>
        </w:rPr>
        <w:t>法定代表人或授权代理人：</w:t>
      </w:r>
      <w:r>
        <w:rPr>
          <w:rFonts w:hint="eastAsia" w:ascii="仿宋" w:hAnsi="仿宋" w:eastAsia="仿宋" w:cs="宋体"/>
          <w:color w:val="000000"/>
          <w:sz w:val="24"/>
          <w:szCs w:val="24"/>
          <w:highlight w:val="none"/>
        </w:rPr>
        <w:t>（签字或盖章）</w:t>
      </w:r>
    </w:p>
    <w:p w14:paraId="3DBC8902">
      <w:pPr>
        <w:spacing w:line="480" w:lineRule="exact"/>
        <w:jc w:val="center"/>
        <w:rPr>
          <w:rFonts w:ascii="仿宋" w:hAnsi="仿宋" w:eastAsia="仿宋" w:cs="宋体"/>
          <w:b/>
          <w:sz w:val="24"/>
          <w:szCs w:val="24"/>
          <w:highlight w:val="none"/>
        </w:rPr>
      </w:pPr>
    </w:p>
    <w:p w14:paraId="370D718F">
      <w:pPr>
        <w:spacing w:line="480" w:lineRule="exact"/>
        <w:jc w:val="right"/>
        <w:rPr>
          <w:rFonts w:ascii="仿宋" w:hAnsi="仿宋" w:eastAsia="仿宋" w:cs="宋体"/>
          <w:sz w:val="24"/>
          <w:szCs w:val="24"/>
          <w:highlight w:val="none"/>
        </w:rPr>
      </w:pPr>
      <w:r>
        <w:rPr>
          <w:rFonts w:hint="eastAsia" w:ascii="仿宋" w:hAnsi="仿宋" w:eastAsia="仿宋" w:cs="宋体"/>
          <w:sz w:val="24"/>
          <w:szCs w:val="24"/>
          <w:highlight w:val="none"/>
        </w:rPr>
        <w:t>日期：年    月    日</w:t>
      </w:r>
    </w:p>
    <w:p w14:paraId="5CB36FFC">
      <w:pPr>
        <w:spacing w:line="480" w:lineRule="exact"/>
        <w:rPr>
          <w:rFonts w:hint="eastAsia" w:ascii="仿宋" w:hAnsi="仿宋" w:eastAsia="仿宋" w:cs="宋体"/>
          <w:sz w:val="24"/>
          <w:highlight w:val="none"/>
        </w:rPr>
      </w:pPr>
    </w:p>
    <w:p w14:paraId="5B1E5CBA">
      <w:pPr>
        <w:spacing w:line="480" w:lineRule="exact"/>
        <w:rPr>
          <w:rFonts w:hint="eastAsia" w:ascii="仿宋" w:hAnsi="仿宋" w:eastAsia="仿宋" w:cs="宋体"/>
          <w:sz w:val="24"/>
          <w:highlight w:val="none"/>
        </w:rPr>
      </w:pPr>
    </w:p>
    <w:p w14:paraId="49E6009B">
      <w:pPr>
        <w:spacing w:line="480" w:lineRule="exact"/>
        <w:rPr>
          <w:rFonts w:hint="eastAsia" w:ascii="仿宋" w:hAnsi="仿宋" w:eastAsia="仿宋" w:cs="宋体"/>
          <w:sz w:val="24"/>
          <w:highlight w:val="none"/>
        </w:rPr>
      </w:pPr>
    </w:p>
    <w:p w14:paraId="78AE084C">
      <w:pPr>
        <w:spacing w:line="480" w:lineRule="exact"/>
        <w:rPr>
          <w:rFonts w:hint="eastAsia" w:ascii="仿宋" w:hAnsi="仿宋" w:eastAsia="仿宋" w:cs="宋体"/>
          <w:sz w:val="24"/>
          <w:highlight w:val="none"/>
        </w:rPr>
      </w:pPr>
    </w:p>
    <w:p w14:paraId="746555B3">
      <w:pPr>
        <w:spacing w:line="480" w:lineRule="exact"/>
        <w:rPr>
          <w:rFonts w:hint="eastAsia" w:ascii="仿宋" w:hAnsi="仿宋" w:eastAsia="仿宋" w:cs="宋体"/>
          <w:sz w:val="24"/>
          <w:highlight w:val="none"/>
        </w:rPr>
      </w:pPr>
    </w:p>
    <w:p w14:paraId="0D9C328B">
      <w:pPr>
        <w:spacing w:line="480" w:lineRule="exact"/>
        <w:rPr>
          <w:rFonts w:hint="eastAsia" w:ascii="仿宋" w:hAnsi="仿宋" w:eastAsia="仿宋" w:cs="宋体"/>
          <w:sz w:val="24"/>
          <w:highlight w:val="none"/>
        </w:rPr>
      </w:pPr>
    </w:p>
    <w:p w14:paraId="2D979EA9">
      <w:pPr>
        <w:spacing w:line="480" w:lineRule="exact"/>
        <w:rPr>
          <w:rFonts w:hint="eastAsia" w:ascii="仿宋" w:hAnsi="仿宋" w:eastAsia="仿宋" w:cs="宋体"/>
          <w:sz w:val="24"/>
          <w:highlight w:val="none"/>
        </w:rPr>
      </w:pPr>
    </w:p>
    <w:p w14:paraId="3CC10F77">
      <w:pPr>
        <w:spacing w:line="480" w:lineRule="exact"/>
        <w:rPr>
          <w:rFonts w:hint="eastAsia" w:ascii="仿宋" w:hAnsi="仿宋" w:eastAsia="仿宋" w:cs="宋体"/>
          <w:sz w:val="24"/>
          <w:highlight w:val="none"/>
        </w:rPr>
      </w:pPr>
    </w:p>
    <w:p w14:paraId="7577138F">
      <w:pPr>
        <w:spacing w:line="480" w:lineRule="exact"/>
        <w:rPr>
          <w:rFonts w:hint="eastAsia" w:ascii="仿宋" w:hAnsi="仿宋" w:eastAsia="仿宋" w:cs="宋体"/>
          <w:sz w:val="24"/>
          <w:highlight w:val="none"/>
        </w:rPr>
      </w:pPr>
    </w:p>
    <w:p w14:paraId="17B76D6F">
      <w:pPr>
        <w:spacing w:line="480" w:lineRule="exact"/>
        <w:rPr>
          <w:rFonts w:hint="eastAsia" w:ascii="仿宋" w:hAnsi="仿宋" w:eastAsia="仿宋" w:cs="宋体"/>
          <w:sz w:val="24"/>
          <w:highlight w:val="none"/>
        </w:rPr>
      </w:pPr>
    </w:p>
    <w:p w14:paraId="171B2AC7">
      <w:pPr>
        <w:spacing w:line="480" w:lineRule="exact"/>
        <w:rPr>
          <w:rFonts w:hint="eastAsia" w:ascii="仿宋" w:hAnsi="仿宋" w:eastAsia="仿宋" w:cs="宋体"/>
          <w:sz w:val="24"/>
          <w:highlight w:val="none"/>
        </w:rPr>
      </w:pPr>
    </w:p>
    <w:p w14:paraId="15422B07">
      <w:pPr>
        <w:spacing w:line="480" w:lineRule="exact"/>
        <w:rPr>
          <w:rFonts w:hint="eastAsia" w:ascii="仿宋" w:hAnsi="仿宋" w:eastAsia="仿宋" w:cs="宋体"/>
          <w:sz w:val="24"/>
          <w:highlight w:val="none"/>
        </w:rPr>
      </w:pPr>
    </w:p>
    <w:p w14:paraId="21729C65">
      <w:pPr>
        <w:spacing w:line="480" w:lineRule="exact"/>
        <w:rPr>
          <w:rFonts w:ascii="仿宋" w:hAnsi="仿宋" w:eastAsia="仿宋" w:cs="宋体"/>
          <w:sz w:val="24"/>
          <w:highlight w:val="none"/>
        </w:rPr>
      </w:pPr>
      <w:r>
        <w:rPr>
          <w:rFonts w:hint="eastAsia" w:ascii="仿宋" w:hAnsi="仿宋" w:eastAsia="仿宋" w:cs="宋体"/>
          <w:sz w:val="24"/>
          <w:highlight w:val="none"/>
        </w:rPr>
        <w:t>附件六</w:t>
      </w:r>
    </w:p>
    <w:p w14:paraId="3FC8091D">
      <w:pPr>
        <w:spacing w:line="480" w:lineRule="exact"/>
        <w:jc w:val="center"/>
        <w:rPr>
          <w:rFonts w:ascii="仿宋" w:hAnsi="仿宋" w:eastAsia="仿宋" w:cs="宋体"/>
          <w:b/>
          <w:sz w:val="30"/>
          <w:szCs w:val="30"/>
          <w:highlight w:val="none"/>
        </w:rPr>
      </w:pPr>
      <w:r>
        <w:rPr>
          <w:rFonts w:hint="eastAsia" w:ascii="仿宋" w:hAnsi="仿宋" w:eastAsia="仿宋" w:cs="宋体"/>
          <w:b/>
          <w:sz w:val="36"/>
          <w:szCs w:val="36"/>
          <w:highlight w:val="none"/>
        </w:rPr>
        <w:t>经营业绩一览表</w:t>
      </w:r>
    </w:p>
    <w:p w14:paraId="1559C505">
      <w:pPr>
        <w:spacing w:line="480" w:lineRule="exact"/>
        <w:jc w:val="center"/>
        <w:rPr>
          <w:rFonts w:ascii="仿宋" w:hAnsi="仿宋" w:eastAsia="仿宋" w:cs="宋体"/>
          <w:sz w:val="30"/>
          <w:szCs w:val="30"/>
          <w:highlight w:val="none"/>
        </w:rPr>
      </w:pP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509"/>
        <w:gridCol w:w="1384"/>
        <w:gridCol w:w="1441"/>
        <w:gridCol w:w="1151"/>
        <w:gridCol w:w="1684"/>
      </w:tblGrid>
      <w:tr w14:paraId="61C1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390" w:type="dxa"/>
            <w:vAlign w:val="center"/>
          </w:tcPr>
          <w:p w14:paraId="54F56632">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项目名称</w:t>
            </w:r>
          </w:p>
        </w:tc>
        <w:tc>
          <w:tcPr>
            <w:tcW w:w="1509" w:type="dxa"/>
            <w:vAlign w:val="center"/>
          </w:tcPr>
          <w:p w14:paraId="3D0773B1">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时间</w:t>
            </w:r>
          </w:p>
        </w:tc>
        <w:tc>
          <w:tcPr>
            <w:tcW w:w="1384" w:type="dxa"/>
            <w:vAlign w:val="center"/>
          </w:tcPr>
          <w:p w14:paraId="49A1E837">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金额</w:t>
            </w:r>
          </w:p>
        </w:tc>
        <w:tc>
          <w:tcPr>
            <w:tcW w:w="1441" w:type="dxa"/>
            <w:vAlign w:val="center"/>
          </w:tcPr>
          <w:p w14:paraId="5E00CE5F">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使用单位</w:t>
            </w:r>
          </w:p>
        </w:tc>
        <w:tc>
          <w:tcPr>
            <w:tcW w:w="1151" w:type="dxa"/>
            <w:vAlign w:val="center"/>
          </w:tcPr>
          <w:p w14:paraId="2E209F2D">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联系人</w:t>
            </w:r>
          </w:p>
        </w:tc>
        <w:tc>
          <w:tcPr>
            <w:tcW w:w="1684" w:type="dxa"/>
            <w:vAlign w:val="center"/>
          </w:tcPr>
          <w:p w14:paraId="39EAB173">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联系电话</w:t>
            </w:r>
          </w:p>
        </w:tc>
      </w:tr>
      <w:tr w14:paraId="54DD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0BD7B9A1">
            <w:pPr>
              <w:spacing w:line="480" w:lineRule="exact"/>
              <w:rPr>
                <w:rFonts w:ascii="仿宋" w:hAnsi="仿宋" w:eastAsia="仿宋" w:cs="宋体"/>
                <w:sz w:val="24"/>
                <w:highlight w:val="none"/>
              </w:rPr>
            </w:pPr>
          </w:p>
        </w:tc>
        <w:tc>
          <w:tcPr>
            <w:tcW w:w="1509" w:type="dxa"/>
          </w:tcPr>
          <w:p w14:paraId="5063F9D2">
            <w:pPr>
              <w:spacing w:line="480" w:lineRule="exact"/>
              <w:rPr>
                <w:rFonts w:ascii="仿宋" w:hAnsi="仿宋" w:eastAsia="仿宋" w:cs="宋体"/>
                <w:sz w:val="24"/>
                <w:highlight w:val="none"/>
              </w:rPr>
            </w:pPr>
          </w:p>
        </w:tc>
        <w:tc>
          <w:tcPr>
            <w:tcW w:w="1384" w:type="dxa"/>
          </w:tcPr>
          <w:p w14:paraId="3AF32A8E">
            <w:pPr>
              <w:spacing w:line="480" w:lineRule="exact"/>
              <w:rPr>
                <w:rFonts w:ascii="仿宋" w:hAnsi="仿宋" w:eastAsia="仿宋" w:cs="宋体"/>
                <w:sz w:val="24"/>
                <w:highlight w:val="none"/>
              </w:rPr>
            </w:pPr>
          </w:p>
        </w:tc>
        <w:tc>
          <w:tcPr>
            <w:tcW w:w="1441" w:type="dxa"/>
          </w:tcPr>
          <w:p w14:paraId="24187E91">
            <w:pPr>
              <w:spacing w:line="480" w:lineRule="exact"/>
              <w:rPr>
                <w:rFonts w:ascii="仿宋" w:hAnsi="仿宋" w:eastAsia="仿宋" w:cs="宋体"/>
                <w:sz w:val="24"/>
                <w:highlight w:val="none"/>
              </w:rPr>
            </w:pPr>
          </w:p>
        </w:tc>
        <w:tc>
          <w:tcPr>
            <w:tcW w:w="1151" w:type="dxa"/>
          </w:tcPr>
          <w:p w14:paraId="7B510227">
            <w:pPr>
              <w:spacing w:line="480" w:lineRule="exact"/>
              <w:rPr>
                <w:rFonts w:ascii="仿宋" w:hAnsi="仿宋" w:eastAsia="仿宋" w:cs="宋体"/>
                <w:sz w:val="24"/>
                <w:highlight w:val="none"/>
              </w:rPr>
            </w:pPr>
          </w:p>
        </w:tc>
        <w:tc>
          <w:tcPr>
            <w:tcW w:w="1684" w:type="dxa"/>
          </w:tcPr>
          <w:p w14:paraId="1A8F21F4">
            <w:pPr>
              <w:spacing w:line="480" w:lineRule="exact"/>
              <w:rPr>
                <w:rFonts w:ascii="仿宋" w:hAnsi="仿宋" w:eastAsia="仿宋" w:cs="宋体"/>
                <w:sz w:val="24"/>
                <w:highlight w:val="none"/>
              </w:rPr>
            </w:pPr>
          </w:p>
        </w:tc>
      </w:tr>
      <w:tr w14:paraId="5EF5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5E9876E">
            <w:pPr>
              <w:spacing w:line="480" w:lineRule="exact"/>
              <w:rPr>
                <w:rFonts w:ascii="仿宋" w:hAnsi="仿宋" w:eastAsia="仿宋" w:cs="宋体"/>
                <w:sz w:val="24"/>
                <w:highlight w:val="none"/>
              </w:rPr>
            </w:pPr>
          </w:p>
        </w:tc>
        <w:tc>
          <w:tcPr>
            <w:tcW w:w="1509" w:type="dxa"/>
          </w:tcPr>
          <w:p w14:paraId="142A73A9">
            <w:pPr>
              <w:spacing w:line="480" w:lineRule="exact"/>
              <w:rPr>
                <w:rFonts w:ascii="仿宋" w:hAnsi="仿宋" w:eastAsia="仿宋" w:cs="宋体"/>
                <w:sz w:val="24"/>
                <w:highlight w:val="none"/>
              </w:rPr>
            </w:pPr>
          </w:p>
        </w:tc>
        <w:tc>
          <w:tcPr>
            <w:tcW w:w="1384" w:type="dxa"/>
          </w:tcPr>
          <w:p w14:paraId="630A7F46">
            <w:pPr>
              <w:spacing w:line="480" w:lineRule="exact"/>
              <w:rPr>
                <w:rFonts w:ascii="仿宋" w:hAnsi="仿宋" w:eastAsia="仿宋" w:cs="宋体"/>
                <w:sz w:val="24"/>
                <w:highlight w:val="none"/>
              </w:rPr>
            </w:pPr>
          </w:p>
        </w:tc>
        <w:tc>
          <w:tcPr>
            <w:tcW w:w="1441" w:type="dxa"/>
          </w:tcPr>
          <w:p w14:paraId="1772C922">
            <w:pPr>
              <w:spacing w:line="480" w:lineRule="exact"/>
              <w:rPr>
                <w:rFonts w:ascii="仿宋" w:hAnsi="仿宋" w:eastAsia="仿宋" w:cs="宋体"/>
                <w:sz w:val="24"/>
                <w:highlight w:val="none"/>
              </w:rPr>
            </w:pPr>
          </w:p>
        </w:tc>
        <w:tc>
          <w:tcPr>
            <w:tcW w:w="1151" w:type="dxa"/>
          </w:tcPr>
          <w:p w14:paraId="22ED0B46">
            <w:pPr>
              <w:spacing w:line="480" w:lineRule="exact"/>
              <w:rPr>
                <w:rFonts w:ascii="仿宋" w:hAnsi="仿宋" w:eastAsia="仿宋" w:cs="宋体"/>
                <w:sz w:val="24"/>
                <w:highlight w:val="none"/>
              </w:rPr>
            </w:pPr>
          </w:p>
        </w:tc>
        <w:tc>
          <w:tcPr>
            <w:tcW w:w="1684" w:type="dxa"/>
          </w:tcPr>
          <w:p w14:paraId="72F256DE">
            <w:pPr>
              <w:spacing w:line="480" w:lineRule="exact"/>
              <w:rPr>
                <w:rFonts w:ascii="仿宋" w:hAnsi="仿宋" w:eastAsia="仿宋" w:cs="宋体"/>
                <w:sz w:val="24"/>
                <w:highlight w:val="none"/>
              </w:rPr>
            </w:pPr>
          </w:p>
        </w:tc>
      </w:tr>
      <w:tr w14:paraId="307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6DB9227D">
            <w:pPr>
              <w:spacing w:line="480" w:lineRule="exact"/>
              <w:rPr>
                <w:rFonts w:ascii="仿宋" w:hAnsi="仿宋" w:eastAsia="仿宋" w:cs="宋体"/>
                <w:sz w:val="24"/>
                <w:highlight w:val="none"/>
              </w:rPr>
            </w:pPr>
          </w:p>
        </w:tc>
        <w:tc>
          <w:tcPr>
            <w:tcW w:w="1509" w:type="dxa"/>
          </w:tcPr>
          <w:p w14:paraId="24A74C3D">
            <w:pPr>
              <w:spacing w:line="480" w:lineRule="exact"/>
              <w:rPr>
                <w:rFonts w:ascii="仿宋" w:hAnsi="仿宋" w:eastAsia="仿宋" w:cs="宋体"/>
                <w:sz w:val="24"/>
                <w:highlight w:val="none"/>
              </w:rPr>
            </w:pPr>
          </w:p>
        </w:tc>
        <w:tc>
          <w:tcPr>
            <w:tcW w:w="1384" w:type="dxa"/>
          </w:tcPr>
          <w:p w14:paraId="073853BE">
            <w:pPr>
              <w:spacing w:line="480" w:lineRule="exact"/>
              <w:rPr>
                <w:rFonts w:ascii="仿宋" w:hAnsi="仿宋" w:eastAsia="仿宋" w:cs="宋体"/>
                <w:sz w:val="24"/>
                <w:highlight w:val="none"/>
              </w:rPr>
            </w:pPr>
          </w:p>
        </w:tc>
        <w:tc>
          <w:tcPr>
            <w:tcW w:w="1441" w:type="dxa"/>
          </w:tcPr>
          <w:p w14:paraId="373F00BC">
            <w:pPr>
              <w:spacing w:line="480" w:lineRule="exact"/>
              <w:rPr>
                <w:rFonts w:ascii="仿宋" w:hAnsi="仿宋" w:eastAsia="仿宋" w:cs="宋体"/>
                <w:sz w:val="24"/>
                <w:highlight w:val="none"/>
              </w:rPr>
            </w:pPr>
          </w:p>
        </w:tc>
        <w:tc>
          <w:tcPr>
            <w:tcW w:w="1151" w:type="dxa"/>
          </w:tcPr>
          <w:p w14:paraId="43D86723">
            <w:pPr>
              <w:spacing w:line="480" w:lineRule="exact"/>
              <w:rPr>
                <w:rFonts w:ascii="仿宋" w:hAnsi="仿宋" w:eastAsia="仿宋" w:cs="宋体"/>
                <w:sz w:val="24"/>
                <w:highlight w:val="none"/>
              </w:rPr>
            </w:pPr>
          </w:p>
        </w:tc>
        <w:tc>
          <w:tcPr>
            <w:tcW w:w="1684" w:type="dxa"/>
          </w:tcPr>
          <w:p w14:paraId="29EA7401">
            <w:pPr>
              <w:spacing w:line="480" w:lineRule="exact"/>
              <w:rPr>
                <w:rFonts w:ascii="仿宋" w:hAnsi="仿宋" w:eastAsia="仿宋" w:cs="宋体"/>
                <w:sz w:val="24"/>
                <w:highlight w:val="none"/>
              </w:rPr>
            </w:pPr>
          </w:p>
        </w:tc>
      </w:tr>
      <w:tr w14:paraId="41DD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3BB2BF5E">
            <w:pPr>
              <w:spacing w:line="480" w:lineRule="exact"/>
              <w:rPr>
                <w:rFonts w:ascii="仿宋" w:hAnsi="仿宋" w:eastAsia="仿宋" w:cs="宋体"/>
                <w:sz w:val="24"/>
                <w:highlight w:val="none"/>
              </w:rPr>
            </w:pPr>
          </w:p>
        </w:tc>
        <w:tc>
          <w:tcPr>
            <w:tcW w:w="1509" w:type="dxa"/>
          </w:tcPr>
          <w:p w14:paraId="3CDB60BA">
            <w:pPr>
              <w:spacing w:line="480" w:lineRule="exact"/>
              <w:rPr>
                <w:rFonts w:ascii="仿宋" w:hAnsi="仿宋" w:eastAsia="仿宋" w:cs="宋体"/>
                <w:sz w:val="24"/>
                <w:highlight w:val="none"/>
              </w:rPr>
            </w:pPr>
          </w:p>
        </w:tc>
        <w:tc>
          <w:tcPr>
            <w:tcW w:w="1384" w:type="dxa"/>
          </w:tcPr>
          <w:p w14:paraId="4E1C956B">
            <w:pPr>
              <w:spacing w:line="480" w:lineRule="exact"/>
              <w:rPr>
                <w:rFonts w:ascii="仿宋" w:hAnsi="仿宋" w:eastAsia="仿宋" w:cs="宋体"/>
                <w:sz w:val="24"/>
                <w:highlight w:val="none"/>
              </w:rPr>
            </w:pPr>
          </w:p>
        </w:tc>
        <w:tc>
          <w:tcPr>
            <w:tcW w:w="1441" w:type="dxa"/>
          </w:tcPr>
          <w:p w14:paraId="3FC2AF36">
            <w:pPr>
              <w:spacing w:line="480" w:lineRule="exact"/>
              <w:rPr>
                <w:rFonts w:ascii="仿宋" w:hAnsi="仿宋" w:eastAsia="仿宋" w:cs="宋体"/>
                <w:sz w:val="24"/>
                <w:highlight w:val="none"/>
              </w:rPr>
            </w:pPr>
          </w:p>
        </w:tc>
        <w:tc>
          <w:tcPr>
            <w:tcW w:w="1151" w:type="dxa"/>
          </w:tcPr>
          <w:p w14:paraId="1980284B">
            <w:pPr>
              <w:spacing w:line="480" w:lineRule="exact"/>
              <w:rPr>
                <w:rFonts w:ascii="仿宋" w:hAnsi="仿宋" w:eastAsia="仿宋" w:cs="宋体"/>
                <w:sz w:val="24"/>
                <w:highlight w:val="none"/>
              </w:rPr>
            </w:pPr>
          </w:p>
        </w:tc>
        <w:tc>
          <w:tcPr>
            <w:tcW w:w="1684" w:type="dxa"/>
          </w:tcPr>
          <w:p w14:paraId="5B83159A">
            <w:pPr>
              <w:spacing w:line="480" w:lineRule="exact"/>
              <w:rPr>
                <w:rFonts w:ascii="仿宋" w:hAnsi="仿宋" w:eastAsia="仿宋" w:cs="宋体"/>
                <w:sz w:val="24"/>
                <w:highlight w:val="none"/>
              </w:rPr>
            </w:pPr>
          </w:p>
        </w:tc>
      </w:tr>
      <w:tr w14:paraId="07C3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FCAFF19">
            <w:pPr>
              <w:spacing w:line="480" w:lineRule="exact"/>
              <w:rPr>
                <w:rFonts w:ascii="仿宋" w:hAnsi="仿宋" w:eastAsia="仿宋" w:cs="宋体"/>
                <w:sz w:val="24"/>
                <w:highlight w:val="none"/>
              </w:rPr>
            </w:pPr>
          </w:p>
        </w:tc>
        <w:tc>
          <w:tcPr>
            <w:tcW w:w="1509" w:type="dxa"/>
          </w:tcPr>
          <w:p w14:paraId="35B8E28B">
            <w:pPr>
              <w:spacing w:line="480" w:lineRule="exact"/>
              <w:rPr>
                <w:rFonts w:ascii="仿宋" w:hAnsi="仿宋" w:eastAsia="仿宋" w:cs="宋体"/>
                <w:sz w:val="24"/>
                <w:highlight w:val="none"/>
              </w:rPr>
            </w:pPr>
          </w:p>
        </w:tc>
        <w:tc>
          <w:tcPr>
            <w:tcW w:w="1384" w:type="dxa"/>
          </w:tcPr>
          <w:p w14:paraId="0987CAF5">
            <w:pPr>
              <w:spacing w:line="480" w:lineRule="exact"/>
              <w:rPr>
                <w:rFonts w:ascii="仿宋" w:hAnsi="仿宋" w:eastAsia="仿宋" w:cs="宋体"/>
                <w:sz w:val="24"/>
                <w:highlight w:val="none"/>
              </w:rPr>
            </w:pPr>
          </w:p>
        </w:tc>
        <w:tc>
          <w:tcPr>
            <w:tcW w:w="1441" w:type="dxa"/>
          </w:tcPr>
          <w:p w14:paraId="0CEB4E07">
            <w:pPr>
              <w:spacing w:line="480" w:lineRule="exact"/>
              <w:rPr>
                <w:rFonts w:ascii="仿宋" w:hAnsi="仿宋" w:eastAsia="仿宋" w:cs="宋体"/>
                <w:sz w:val="24"/>
                <w:highlight w:val="none"/>
              </w:rPr>
            </w:pPr>
          </w:p>
        </w:tc>
        <w:tc>
          <w:tcPr>
            <w:tcW w:w="1151" w:type="dxa"/>
          </w:tcPr>
          <w:p w14:paraId="7BBE15DC">
            <w:pPr>
              <w:spacing w:line="480" w:lineRule="exact"/>
              <w:rPr>
                <w:rFonts w:ascii="仿宋" w:hAnsi="仿宋" w:eastAsia="仿宋" w:cs="宋体"/>
                <w:sz w:val="24"/>
                <w:highlight w:val="none"/>
              </w:rPr>
            </w:pPr>
          </w:p>
        </w:tc>
        <w:tc>
          <w:tcPr>
            <w:tcW w:w="1684" w:type="dxa"/>
          </w:tcPr>
          <w:p w14:paraId="7C50069B">
            <w:pPr>
              <w:spacing w:line="480" w:lineRule="exact"/>
              <w:rPr>
                <w:rFonts w:ascii="仿宋" w:hAnsi="仿宋" w:eastAsia="仿宋" w:cs="宋体"/>
                <w:sz w:val="24"/>
                <w:highlight w:val="none"/>
              </w:rPr>
            </w:pPr>
          </w:p>
        </w:tc>
      </w:tr>
      <w:tr w14:paraId="0A41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F56DCD8">
            <w:pPr>
              <w:spacing w:line="480" w:lineRule="exact"/>
              <w:rPr>
                <w:rFonts w:ascii="仿宋" w:hAnsi="仿宋" w:eastAsia="仿宋" w:cs="宋体"/>
                <w:sz w:val="24"/>
                <w:highlight w:val="none"/>
              </w:rPr>
            </w:pPr>
          </w:p>
        </w:tc>
        <w:tc>
          <w:tcPr>
            <w:tcW w:w="1509" w:type="dxa"/>
          </w:tcPr>
          <w:p w14:paraId="5C5F2C86">
            <w:pPr>
              <w:spacing w:line="480" w:lineRule="exact"/>
              <w:rPr>
                <w:rFonts w:ascii="仿宋" w:hAnsi="仿宋" w:eastAsia="仿宋" w:cs="宋体"/>
                <w:sz w:val="24"/>
                <w:highlight w:val="none"/>
              </w:rPr>
            </w:pPr>
          </w:p>
        </w:tc>
        <w:tc>
          <w:tcPr>
            <w:tcW w:w="1384" w:type="dxa"/>
          </w:tcPr>
          <w:p w14:paraId="65A413FB">
            <w:pPr>
              <w:spacing w:line="480" w:lineRule="exact"/>
              <w:rPr>
                <w:rFonts w:ascii="仿宋" w:hAnsi="仿宋" w:eastAsia="仿宋" w:cs="宋体"/>
                <w:sz w:val="24"/>
                <w:highlight w:val="none"/>
              </w:rPr>
            </w:pPr>
          </w:p>
        </w:tc>
        <w:tc>
          <w:tcPr>
            <w:tcW w:w="1441" w:type="dxa"/>
          </w:tcPr>
          <w:p w14:paraId="161729D2">
            <w:pPr>
              <w:spacing w:line="480" w:lineRule="exact"/>
              <w:rPr>
                <w:rFonts w:ascii="仿宋" w:hAnsi="仿宋" w:eastAsia="仿宋" w:cs="宋体"/>
                <w:sz w:val="24"/>
                <w:highlight w:val="none"/>
              </w:rPr>
            </w:pPr>
          </w:p>
        </w:tc>
        <w:tc>
          <w:tcPr>
            <w:tcW w:w="1151" w:type="dxa"/>
          </w:tcPr>
          <w:p w14:paraId="67205ADE">
            <w:pPr>
              <w:spacing w:line="480" w:lineRule="exact"/>
              <w:rPr>
                <w:rFonts w:ascii="仿宋" w:hAnsi="仿宋" w:eastAsia="仿宋" w:cs="宋体"/>
                <w:sz w:val="24"/>
                <w:highlight w:val="none"/>
              </w:rPr>
            </w:pPr>
          </w:p>
        </w:tc>
        <w:tc>
          <w:tcPr>
            <w:tcW w:w="1684" w:type="dxa"/>
          </w:tcPr>
          <w:p w14:paraId="6269802C">
            <w:pPr>
              <w:spacing w:line="480" w:lineRule="exact"/>
              <w:rPr>
                <w:rFonts w:ascii="仿宋" w:hAnsi="仿宋" w:eastAsia="仿宋" w:cs="宋体"/>
                <w:sz w:val="24"/>
                <w:highlight w:val="none"/>
              </w:rPr>
            </w:pPr>
          </w:p>
        </w:tc>
      </w:tr>
      <w:tr w14:paraId="5F79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32EFC8AC">
            <w:pPr>
              <w:spacing w:line="480" w:lineRule="exact"/>
              <w:rPr>
                <w:rFonts w:ascii="仿宋" w:hAnsi="仿宋" w:eastAsia="仿宋" w:cs="宋体"/>
                <w:sz w:val="24"/>
                <w:highlight w:val="none"/>
              </w:rPr>
            </w:pPr>
          </w:p>
        </w:tc>
        <w:tc>
          <w:tcPr>
            <w:tcW w:w="1509" w:type="dxa"/>
          </w:tcPr>
          <w:p w14:paraId="0E6F9F02">
            <w:pPr>
              <w:spacing w:line="480" w:lineRule="exact"/>
              <w:rPr>
                <w:rFonts w:ascii="仿宋" w:hAnsi="仿宋" w:eastAsia="仿宋" w:cs="宋体"/>
                <w:sz w:val="24"/>
                <w:highlight w:val="none"/>
              </w:rPr>
            </w:pPr>
          </w:p>
        </w:tc>
        <w:tc>
          <w:tcPr>
            <w:tcW w:w="1384" w:type="dxa"/>
          </w:tcPr>
          <w:p w14:paraId="518F1ABA">
            <w:pPr>
              <w:spacing w:line="480" w:lineRule="exact"/>
              <w:rPr>
                <w:rFonts w:ascii="仿宋" w:hAnsi="仿宋" w:eastAsia="仿宋" w:cs="宋体"/>
                <w:sz w:val="24"/>
                <w:highlight w:val="none"/>
              </w:rPr>
            </w:pPr>
          </w:p>
        </w:tc>
        <w:tc>
          <w:tcPr>
            <w:tcW w:w="1441" w:type="dxa"/>
          </w:tcPr>
          <w:p w14:paraId="26A18E50">
            <w:pPr>
              <w:spacing w:line="480" w:lineRule="exact"/>
              <w:rPr>
                <w:rFonts w:ascii="仿宋" w:hAnsi="仿宋" w:eastAsia="仿宋" w:cs="宋体"/>
                <w:sz w:val="24"/>
                <w:highlight w:val="none"/>
              </w:rPr>
            </w:pPr>
          </w:p>
        </w:tc>
        <w:tc>
          <w:tcPr>
            <w:tcW w:w="1151" w:type="dxa"/>
          </w:tcPr>
          <w:p w14:paraId="53890928">
            <w:pPr>
              <w:spacing w:line="480" w:lineRule="exact"/>
              <w:rPr>
                <w:rFonts w:ascii="仿宋" w:hAnsi="仿宋" w:eastAsia="仿宋" w:cs="宋体"/>
                <w:sz w:val="24"/>
                <w:highlight w:val="none"/>
              </w:rPr>
            </w:pPr>
          </w:p>
        </w:tc>
        <w:tc>
          <w:tcPr>
            <w:tcW w:w="1684" w:type="dxa"/>
          </w:tcPr>
          <w:p w14:paraId="2EC10712">
            <w:pPr>
              <w:spacing w:line="480" w:lineRule="exact"/>
              <w:rPr>
                <w:rFonts w:ascii="仿宋" w:hAnsi="仿宋" w:eastAsia="仿宋" w:cs="宋体"/>
                <w:sz w:val="24"/>
                <w:highlight w:val="none"/>
              </w:rPr>
            </w:pPr>
          </w:p>
        </w:tc>
      </w:tr>
      <w:tr w14:paraId="756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9C020D8">
            <w:pPr>
              <w:spacing w:line="480" w:lineRule="exact"/>
              <w:rPr>
                <w:rFonts w:ascii="仿宋" w:hAnsi="仿宋" w:eastAsia="仿宋" w:cs="宋体"/>
                <w:sz w:val="24"/>
                <w:highlight w:val="none"/>
              </w:rPr>
            </w:pPr>
          </w:p>
        </w:tc>
        <w:tc>
          <w:tcPr>
            <w:tcW w:w="1509" w:type="dxa"/>
          </w:tcPr>
          <w:p w14:paraId="10161B23">
            <w:pPr>
              <w:spacing w:line="480" w:lineRule="exact"/>
              <w:rPr>
                <w:rFonts w:ascii="仿宋" w:hAnsi="仿宋" w:eastAsia="仿宋" w:cs="宋体"/>
                <w:sz w:val="24"/>
                <w:highlight w:val="none"/>
              </w:rPr>
            </w:pPr>
          </w:p>
        </w:tc>
        <w:tc>
          <w:tcPr>
            <w:tcW w:w="1384" w:type="dxa"/>
          </w:tcPr>
          <w:p w14:paraId="3A149FEB">
            <w:pPr>
              <w:spacing w:line="480" w:lineRule="exact"/>
              <w:rPr>
                <w:rFonts w:ascii="仿宋" w:hAnsi="仿宋" w:eastAsia="仿宋" w:cs="宋体"/>
                <w:sz w:val="24"/>
                <w:highlight w:val="none"/>
              </w:rPr>
            </w:pPr>
          </w:p>
        </w:tc>
        <w:tc>
          <w:tcPr>
            <w:tcW w:w="1441" w:type="dxa"/>
          </w:tcPr>
          <w:p w14:paraId="1083987F">
            <w:pPr>
              <w:spacing w:line="480" w:lineRule="exact"/>
              <w:rPr>
                <w:rFonts w:ascii="仿宋" w:hAnsi="仿宋" w:eastAsia="仿宋" w:cs="宋体"/>
                <w:sz w:val="24"/>
                <w:highlight w:val="none"/>
              </w:rPr>
            </w:pPr>
          </w:p>
        </w:tc>
        <w:tc>
          <w:tcPr>
            <w:tcW w:w="1151" w:type="dxa"/>
          </w:tcPr>
          <w:p w14:paraId="19DE17A3">
            <w:pPr>
              <w:spacing w:line="480" w:lineRule="exact"/>
              <w:rPr>
                <w:rFonts w:ascii="仿宋" w:hAnsi="仿宋" w:eastAsia="仿宋" w:cs="宋体"/>
                <w:sz w:val="24"/>
                <w:highlight w:val="none"/>
              </w:rPr>
            </w:pPr>
          </w:p>
        </w:tc>
        <w:tc>
          <w:tcPr>
            <w:tcW w:w="1684" w:type="dxa"/>
          </w:tcPr>
          <w:p w14:paraId="563C2125">
            <w:pPr>
              <w:spacing w:line="480" w:lineRule="exact"/>
              <w:rPr>
                <w:rFonts w:ascii="仿宋" w:hAnsi="仿宋" w:eastAsia="仿宋" w:cs="宋体"/>
                <w:sz w:val="24"/>
                <w:highlight w:val="none"/>
              </w:rPr>
            </w:pPr>
          </w:p>
        </w:tc>
      </w:tr>
      <w:tr w14:paraId="6FFE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78864382">
            <w:pPr>
              <w:spacing w:line="480" w:lineRule="exact"/>
              <w:rPr>
                <w:rFonts w:ascii="仿宋" w:hAnsi="仿宋" w:eastAsia="仿宋" w:cs="宋体"/>
                <w:sz w:val="24"/>
                <w:highlight w:val="none"/>
              </w:rPr>
            </w:pPr>
          </w:p>
        </w:tc>
        <w:tc>
          <w:tcPr>
            <w:tcW w:w="1509" w:type="dxa"/>
          </w:tcPr>
          <w:p w14:paraId="018CEBD3">
            <w:pPr>
              <w:spacing w:line="480" w:lineRule="exact"/>
              <w:rPr>
                <w:rFonts w:ascii="仿宋" w:hAnsi="仿宋" w:eastAsia="仿宋" w:cs="宋体"/>
                <w:sz w:val="24"/>
                <w:highlight w:val="none"/>
              </w:rPr>
            </w:pPr>
          </w:p>
        </w:tc>
        <w:tc>
          <w:tcPr>
            <w:tcW w:w="1384" w:type="dxa"/>
          </w:tcPr>
          <w:p w14:paraId="43985365">
            <w:pPr>
              <w:spacing w:line="480" w:lineRule="exact"/>
              <w:rPr>
                <w:rFonts w:ascii="仿宋" w:hAnsi="仿宋" w:eastAsia="仿宋" w:cs="宋体"/>
                <w:sz w:val="24"/>
                <w:highlight w:val="none"/>
              </w:rPr>
            </w:pPr>
          </w:p>
        </w:tc>
        <w:tc>
          <w:tcPr>
            <w:tcW w:w="1441" w:type="dxa"/>
          </w:tcPr>
          <w:p w14:paraId="30F5B703">
            <w:pPr>
              <w:spacing w:line="480" w:lineRule="exact"/>
              <w:rPr>
                <w:rFonts w:ascii="仿宋" w:hAnsi="仿宋" w:eastAsia="仿宋" w:cs="宋体"/>
                <w:sz w:val="24"/>
                <w:highlight w:val="none"/>
              </w:rPr>
            </w:pPr>
          </w:p>
        </w:tc>
        <w:tc>
          <w:tcPr>
            <w:tcW w:w="1151" w:type="dxa"/>
          </w:tcPr>
          <w:p w14:paraId="0EF1FD06">
            <w:pPr>
              <w:spacing w:line="480" w:lineRule="exact"/>
              <w:rPr>
                <w:rFonts w:ascii="仿宋" w:hAnsi="仿宋" w:eastAsia="仿宋" w:cs="宋体"/>
                <w:sz w:val="24"/>
                <w:highlight w:val="none"/>
              </w:rPr>
            </w:pPr>
          </w:p>
        </w:tc>
        <w:tc>
          <w:tcPr>
            <w:tcW w:w="1684" w:type="dxa"/>
          </w:tcPr>
          <w:p w14:paraId="7A56DE0A">
            <w:pPr>
              <w:spacing w:line="480" w:lineRule="exact"/>
              <w:rPr>
                <w:rFonts w:ascii="仿宋" w:hAnsi="仿宋" w:eastAsia="仿宋" w:cs="宋体"/>
                <w:sz w:val="24"/>
                <w:highlight w:val="none"/>
              </w:rPr>
            </w:pPr>
          </w:p>
        </w:tc>
      </w:tr>
      <w:tr w14:paraId="069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76C4EE0B">
            <w:pPr>
              <w:spacing w:line="480" w:lineRule="exact"/>
              <w:rPr>
                <w:rFonts w:ascii="仿宋" w:hAnsi="仿宋" w:eastAsia="仿宋" w:cs="宋体"/>
                <w:sz w:val="24"/>
                <w:highlight w:val="none"/>
              </w:rPr>
            </w:pPr>
          </w:p>
        </w:tc>
        <w:tc>
          <w:tcPr>
            <w:tcW w:w="1509" w:type="dxa"/>
          </w:tcPr>
          <w:p w14:paraId="009F24E3">
            <w:pPr>
              <w:spacing w:line="480" w:lineRule="exact"/>
              <w:rPr>
                <w:rFonts w:ascii="仿宋" w:hAnsi="仿宋" w:eastAsia="仿宋" w:cs="宋体"/>
                <w:sz w:val="24"/>
                <w:highlight w:val="none"/>
              </w:rPr>
            </w:pPr>
          </w:p>
        </w:tc>
        <w:tc>
          <w:tcPr>
            <w:tcW w:w="1384" w:type="dxa"/>
          </w:tcPr>
          <w:p w14:paraId="13A45E2A">
            <w:pPr>
              <w:spacing w:line="480" w:lineRule="exact"/>
              <w:rPr>
                <w:rFonts w:ascii="仿宋" w:hAnsi="仿宋" w:eastAsia="仿宋" w:cs="宋体"/>
                <w:sz w:val="24"/>
                <w:highlight w:val="none"/>
              </w:rPr>
            </w:pPr>
          </w:p>
        </w:tc>
        <w:tc>
          <w:tcPr>
            <w:tcW w:w="1441" w:type="dxa"/>
          </w:tcPr>
          <w:p w14:paraId="6BD65E35">
            <w:pPr>
              <w:spacing w:line="480" w:lineRule="exact"/>
              <w:rPr>
                <w:rFonts w:ascii="仿宋" w:hAnsi="仿宋" w:eastAsia="仿宋" w:cs="宋体"/>
                <w:sz w:val="24"/>
                <w:highlight w:val="none"/>
              </w:rPr>
            </w:pPr>
          </w:p>
        </w:tc>
        <w:tc>
          <w:tcPr>
            <w:tcW w:w="1151" w:type="dxa"/>
          </w:tcPr>
          <w:p w14:paraId="2FFFC262">
            <w:pPr>
              <w:spacing w:line="480" w:lineRule="exact"/>
              <w:rPr>
                <w:rFonts w:ascii="仿宋" w:hAnsi="仿宋" w:eastAsia="仿宋" w:cs="宋体"/>
                <w:sz w:val="24"/>
                <w:highlight w:val="none"/>
              </w:rPr>
            </w:pPr>
          </w:p>
        </w:tc>
        <w:tc>
          <w:tcPr>
            <w:tcW w:w="1684" w:type="dxa"/>
          </w:tcPr>
          <w:p w14:paraId="454E81FB">
            <w:pPr>
              <w:spacing w:line="480" w:lineRule="exact"/>
              <w:rPr>
                <w:rFonts w:ascii="仿宋" w:hAnsi="仿宋" w:eastAsia="仿宋" w:cs="宋体"/>
                <w:sz w:val="24"/>
                <w:highlight w:val="none"/>
              </w:rPr>
            </w:pPr>
          </w:p>
        </w:tc>
      </w:tr>
      <w:tr w14:paraId="04E9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0925F8E1">
            <w:pPr>
              <w:spacing w:line="480" w:lineRule="exact"/>
              <w:rPr>
                <w:rFonts w:ascii="仿宋" w:hAnsi="仿宋" w:eastAsia="仿宋" w:cs="宋体"/>
                <w:sz w:val="24"/>
                <w:highlight w:val="none"/>
              </w:rPr>
            </w:pPr>
          </w:p>
        </w:tc>
        <w:tc>
          <w:tcPr>
            <w:tcW w:w="1509" w:type="dxa"/>
          </w:tcPr>
          <w:p w14:paraId="08FB961E">
            <w:pPr>
              <w:spacing w:line="480" w:lineRule="exact"/>
              <w:rPr>
                <w:rFonts w:ascii="仿宋" w:hAnsi="仿宋" w:eastAsia="仿宋" w:cs="宋体"/>
                <w:sz w:val="24"/>
                <w:highlight w:val="none"/>
              </w:rPr>
            </w:pPr>
          </w:p>
        </w:tc>
        <w:tc>
          <w:tcPr>
            <w:tcW w:w="1384" w:type="dxa"/>
          </w:tcPr>
          <w:p w14:paraId="7ACDCC6A">
            <w:pPr>
              <w:spacing w:line="480" w:lineRule="exact"/>
              <w:rPr>
                <w:rFonts w:ascii="仿宋" w:hAnsi="仿宋" w:eastAsia="仿宋" w:cs="宋体"/>
                <w:sz w:val="24"/>
                <w:highlight w:val="none"/>
              </w:rPr>
            </w:pPr>
          </w:p>
        </w:tc>
        <w:tc>
          <w:tcPr>
            <w:tcW w:w="1441" w:type="dxa"/>
          </w:tcPr>
          <w:p w14:paraId="68DECEDF">
            <w:pPr>
              <w:spacing w:line="480" w:lineRule="exact"/>
              <w:rPr>
                <w:rFonts w:ascii="仿宋" w:hAnsi="仿宋" w:eastAsia="仿宋" w:cs="宋体"/>
                <w:sz w:val="24"/>
                <w:highlight w:val="none"/>
              </w:rPr>
            </w:pPr>
          </w:p>
        </w:tc>
        <w:tc>
          <w:tcPr>
            <w:tcW w:w="1151" w:type="dxa"/>
          </w:tcPr>
          <w:p w14:paraId="0DCDADF2">
            <w:pPr>
              <w:spacing w:line="480" w:lineRule="exact"/>
              <w:rPr>
                <w:rFonts w:ascii="仿宋" w:hAnsi="仿宋" w:eastAsia="仿宋" w:cs="宋体"/>
                <w:sz w:val="24"/>
                <w:highlight w:val="none"/>
              </w:rPr>
            </w:pPr>
          </w:p>
        </w:tc>
        <w:tc>
          <w:tcPr>
            <w:tcW w:w="1684" w:type="dxa"/>
          </w:tcPr>
          <w:p w14:paraId="69E4C841">
            <w:pPr>
              <w:spacing w:line="480" w:lineRule="exact"/>
              <w:rPr>
                <w:rFonts w:ascii="仿宋" w:hAnsi="仿宋" w:eastAsia="仿宋" w:cs="宋体"/>
                <w:sz w:val="24"/>
                <w:highlight w:val="none"/>
              </w:rPr>
            </w:pPr>
          </w:p>
        </w:tc>
      </w:tr>
      <w:tr w14:paraId="47AD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3C5D196">
            <w:pPr>
              <w:spacing w:line="480" w:lineRule="exact"/>
              <w:rPr>
                <w:rFonts w:ascii="仿宋" w:hAnsi="仿宋" w:eastAsia="仿宋" w:cs="宋体"/>
                <w:sz w:val="24"/>
                <w:highlight w:val="none"/>
              </w:rPr>
            </w:pPr>
          </w:p>
        </w:tc>
        <w:tc>
          <w:tcPr>
            <w:tcW w:w="1509" w:type="dxa"/>
          </w:tcPr>
          <w:p w14:paraId="765D62F6">
            <w:pPr>
              <w:spacing w:line="480" w:lineRule="exact"/>
              <w:rPr>
                <w:rFonts w:ascii="仿宋" w:hAnsi="仿宋" w:eastAsia="仿宋" w:cs="宋体"/>
                <w:sz w:val="24"/>
                <w:highlight w:val="none"/>
              </w:rPr>
            </w:pPr>
          </w:p>
        </w:tc>
        <w:tc>
          <w:tcPr>
            <w:tcW w:w="1384" w:type="dxa"/>
          </w:tcPr>
          <w:p w14:paraId="5275E37D">
            <w:pPr>
              <w:spacing w:line="480" w:lineRule="exact"/>
              <w:rPr>
                <w:rFonts w:ascii="仿宋" w:hAnsi="仿宋" w:eastAsia="仿宋" w:cs="宋体"/>
                <w:sz w:val="24"/>
                <w:highlight w:val="none"/>
              </w:rPr>
            </w:pPr>
          </w:p>
        </w:tc>
        <w:tc>
          <w:tcPr>
            <w:tcW w:w="1441" w:type="dxa"/>
          </w:tcPr>
          <w:p w14:paraId="39CACAFE">
            <w:pPr>
              <w:spacing w:line="480" w:lineRule="exact"/>
              <w:rPr>
                <w:rFonts w:ascii="仿宋" w:hAnsi="仿宋" w:eastAsia="仿宋" w:cs="宋体"/>
                <w:sz w:val="24"/>
                <w:highlight w:val="none"/>
              </w:rPr>
            </w:pPr>
          </w:p>
        </w:tc>
        <w:tc>
          <w:tcPr>
            <w:tcW w:w="1151" w:type="dxa"/>
          </w:tcPr>
          <w:p w14:paraId="5F665ED0">
            <w:pPr>
              <w:spacing w:line="480" w:lineRule="exact"/>
              <w:rPr>
                <w:rFonts w:ascii="仿宋" w:hAnsi="仿宋" w:eastAsia="仿宋" w:cs="宋体"/>
                <w:sz w:val="24"/>
                <w:highlight w:val="none"/>
              </w:rPr>
            </w:pPr>
          </w:p>
        </w:tc>
        <w:tc>
          <w:tcPr>
            <w:tcW w:w="1684" w:type="dxa"/>
          </w:tcPr>
          <w:p w14:paraId="04080EBF">
            <w:pPr>
              <w:spacing w:line="480" w:lineRule="exact"/>
              <w:rPr>
                <w:rFonts w:ascii="仿宋" w:hAnsi="仿宋" w:eastAsia="仿宋" w:cs="宋体"/>
                <w:sz w:val="24"/>
                <w:highlight w:val="none"/>
              </w:rPr>
            </w:pPr>
          </w:p>
        </w:tc>
      </w:tr>
      <w:tr w14:paraId="1C9D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6E1B8504">
            <w:pPr>
              <w:spacing w:line="480" w:lineRule="exact"/>
              <w:rPr>
                <w:rFonts w:ascii="仿宋" w:hAnsi="仿宋" w:eastAsia="仿宋" w:cs="宋体"/>
                <w:sz w:val="24"/>
                <w:highlight w:val="none"/>
              </w:rPr>
            </w:pPr>
          </w:p>
        </w:tc>
        <w:tc>
          <w:tcPr>
            <w:tcW w:w="1509" w:type="dxa"/>
          </w:tcPr>
          <w:p w14:paraId="7AAEB550">
            <w:pPr>
              <w:spacing w:line="480" w:lineRule="exact"/>
              <w:rPr>
                <w:rFonts w:ascii="仿宋" w:hAnsi="仿宋" w:eastAsia="仿宋" w:cs="宋体"/>
                <w:sz w:val="24"/>
                <w:highlight w:val="none"/>
              </w:rPr>
            </w:pPr>
          </w:p>
        </w:tc>
        <w:tc>
          <w:tcPr>
            <w:tcW w:w="1384" w:type="dxa"/>
          </w:tcPr>
          <w:p w14:paraId="186332C5">
            <w:pPr>
              <w:spacing w:line="480" w:lineRule="exact"/>
              <w:rPr>
                <w:rFonts w:ascii="仿宋" w:hAnsi="仿宋" w:eastAsia="仿宋" w:cs="宋体"/>
                <w:sz w:val="24"/>
                <w:highlight w:val="none"/>
              </w:rPr>
            </w:pPr>
          </w:p>
        </w:tc>
        <w:tc>
          <w:tcPr>
            <w:tcW w:w="1441" w:type="dxa"/>
          </w:tcPr>
          <w:p w14:paraId="4BD24271">
            <w:pPr>
              <w:spacing w:line="480" w:lineRule="exact"/>
              <w:rPr>
                <w:rFonts w:ascii="仿宋" w:hAnsi="仿宋" w:eastAsia="仿宋" w:cs="宋体"/>
                <w:sz w:val="24"/>
                <w:highlight w:val="none"/>
              </w:rPr>
            </w:pPr>
          </w:p>
        </w:tc>
        <w:tc>
          <w:tcPr>
            <w:tcW w:w="1151" w:type="dxa"/>
          </w:tcPr>
          <w:p w14:paraId="36C0A362">
            <w:pPr>
              <w:spacing w:line="480" w:lineRule="exact"/>
              <w:rPr>
                <w:rFonts w:ascii="仿宋" w:hAnsi="仿宋" w:eastAsia="仿宋" w:cs="宋体"/>
                <w:sz w:val="24"/>
                <w:highlight w:val="none"/>
              </w:rPr>
            </w:pPr>
          </w:p>
        </w:tc>
        <w:tc>
          <w:tcPr>
            <w:tcW w:w="1684" w:type="dxa"/>
          </w:tcPr>
          <w:p w14:paraId="29CC475D">
            <w:pPr>
              <w:spacing w:line="480" w:lineRule="exact"/>
              <w:rPr>
                <w:rFonts w:ascii="仿宋" w:hAnsi="仿宋" w:eastAsia="仿宋" w:cs="宋体"/>
                <w:sz w:val="24"/>
                <w:highlight w:val="none"/>
              </w:rPr>
            </w:pPr>
          </w:p>
        </w:tc>
      </w:tr>
    </w:tbl>
    <w:p w14:paraId="2EEB0AA0">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p>
    <w:p w14:paraId="0C800200">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r>
        <w:rPr>
          <w:rFonts w:hint="eastAsia" w:ascii="仿宋" w:hAnsi="仿宋" w:eastAsia="仿宋" w:cs="宋体"/>
          <w:sz w:val="24"/>
          <w:highlight w:val="none"/>
        </w:rPr>
        <w:t>说明：仅限于国内的同类经营业绩。</w:t>
      </w:r>
    </w:p>
    <w:p w14:paraId="4C61389F">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p>
    <w:p w14:paraId="749C82D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ascii="仿宋" w:hAnsi="仿宋" w:eastAsia="仿宋" w:cs="宋体"/>
          <w:sz w:val="24"/>
          <w:highlight w:val="none"/>
        </w:rPr>
      </w:pPr>
      <w:r>
        <w:rPr>
          <w:rFonts w:hint="eastAsia" w:ascii="仿宋" w:hAnsi="仿宋" w:eastAsia="仿宋" w:cs="宋体"/>
          <w:sz w:val="24"/>
          <w:highlight w:val="none"/>
        </w:rPr>
        <w:t xml:space="preserve">供应商全称：（盖章）              </w:t>
      </w:r>
    </w:p>
    <w:p w14:paraId="455485A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ascii="仿宋" w:hAnsi="仿宋" w:eastAsia="仿宋" w:cs="宋体"/>
          <w:sz w:val="24"/>
          <w:highlight w:val="none"/>
        </w:rPr>
      </w:pPr>
      <w:r>
        <w:rPr>
          <w:rFonts w:hint="eastAsia" w:ascii="仿宋" w:hAnsi="仿宋" w:eastAsia="仿宋" w:cs="宋体"/>
          <w:sz w:val="24"/>
          <w:highlight w:val="none"/>
        </w:rPr>
        <w:t>法定代表人或授权代理人：</w:t>
      </w:r>
      <w:r>
        <w:rPr>
          <w:rFonts w:hint="eastAsia" w:ascii="仿宋" w:hAnsi="仿宋" w:eastAsia="仿宋" w:cs="宋体"/>
          <w:color w:val="000000"/>
          <w:sz w:val="24"/>
          <w:highlight w:val="none"/>
        </w:rPr>
        <w:t>（签字或盖章）</w:t>
      </w:r>
      <w:r>
        <w:rPr>
          <w:rFonts w:hint="eastAsia" w:ascii="仿宋" w:hAnsi="仿宋" w:eastAsia="仿宋" w:cs="宋体"/>
          <w:sz w:val="24"/>
          <w:highlight w:val="none"/>
        </w:rPr>
        <w:t xml:space="preserve">     </w:t>
      </w:r>
    </w:p>
    <w:p w14:paraId="262F4A0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jc w:val="right"/>
        <w:rPr>
          <w:rFonts w:ascii="仿宋" w:hAnsi="仿宋" w:eastAsia="仿宋" w:cs="宋体"/>
          <w:sz w:val="24"/>
          <w:highlight w:val="none"/>
        </w:rPr>
      </w:pPr>
      <w:r>
        <w:rPr>
          <w:rFonts w:hint="eastAsia" w:ascii="仿宋" w:hAnsi="仿宋" w:eastAsia="仿宋" w:cs="宋体"/>
          <w:sz w:val="24"/>
          <w:highlight w:val="none"/>
        </w:rPr>
        <w:t>日期：   年   月   日</w:t>
      </w:r>
    </w:p>
    <w:p w14:paraId="5D0EE5FF">
      <w:pPr>
        <w:tabs>
          <w:tab w:val="left" w:pos="3408"/>
          <w:tab w:val="left" w:pos="10035"/>
        </w:tabs>
        <w:spacing w:line="480" w:lineRule="exact"/>
        <w:rPr>
          <w:rFonts w:ascii="仿宋" w:hAnsi="仿宋" w:eastAsia="仿宋" w:cs="宋体"/>
          <w:sz w:val="24"/>
          <w:highlight w:val="none"/>
        </w:rPr>
      </w:pPr>
      <w:r>
        <w:rPr>
          <w:rFonts w:hint="eastAsia" w:ascii="仿宋" w:hAnsi="仿宋" w:eastAsia="仿宋" w:cs="宋体"/>
          <w:sz w:val="24"/>
          <w:highlight w:val="none"/>
        </w:rPr>
        <w:t xml:space="preserve"> </w:t>
      </w:r>
    </w:p>
    <w:p w14:paraId="6811133D">
      <w:pPr>
        <w:tabs>
          <w:tab w:val="left" w:pos="3408"/>
          <w:tab w:val="left" w:pos="10035"/>
        </w:tabs>
        <w:spacing w:line="480" w:lineRule="exact"/>
        <w:rPr>
          <w:rFonts w:ascii="仿宋" w:hAnsi="仿宋" w:eastAsia="仿宋" w:cs="宋体"/>
          <w:sz w:val="24"/>
          <w:highlight w:val="none"/>
        </w:rPr>
      </w:pPr>
    </w:p>
    <w:p w14:paraId="0658471C">
      <w:pPr>
        <w:spacing w:line="360" w:lineRule="exact"/>
        <w:ind w:left="900" w:hanging="360"/>
        <w:rPr>
          <w:rFonts w:ascii="仿宋" w:hAnsi="仿宋" w:eastAsia="仿宋" w:cs="宋体"/>
          <w:sz w:val="24"/>
          <w:highlight w:val="none"/>
        </w:rPr>
      </w:pPr>
    </w:p>
    <w:p w14:paraId="428A9446">
      <w:pPr>
        <w:pStyle w:val="9"/>
        <w:rPr>
          <w:rFonts w:ascii="仿宋" w:hAnsi="仿宋" w:eastAsia="仿宋"/>
          <w:highlight w:val="none"/>
        </w:rPr>
      </w:pPr>
    </w:p>
    <w:p w14:paraId="50568320">
      <w:pPr>
        <w:spacing w:line="480" w:lineRule="exact"/>
        <w:rPr>
          <w:rFonts w:ascii="仿宋" w:hAnsi="仿宋" w:eastAsia="仿宋" w:cs="宋体"/>
          <w:sz w:val="24"/>
          <w:highlight w:val="none"/>
        </w:rPr>
      </w:pPr>
      <w:r>
        <w:rPr>
          <w:rFonts w:hint="eastAsia" w:ascii="仿宋" w:hAnsi="仿宋" w:eastAsia="仿宋" w:cs="宋体"/>
          <w:sz w:val="24"/>
          <w:highlight w:val="none"/>
        </w:rPr>
        <w:t>附件七</w:t>
      </w:r>
    </w:p>
    <w:p w14:paraId="4A4EA1A7">
      <w:pPr>
        <w:spacing w:line="480" w:lineRule="exact"/>
        <w:jc w:val="center"/>
        <w:rPr>
          <w:rFonts w:ascii="仿宋" w:hAnsi="仿宋" w:eastAsia="仿宋" w:cs="宋体"/>
          <w:b/>
          <w:sz w:val="36"/>
          <w:szCs w:val="36"/>
          <w:highlight w:val="none"/>
        </w:rPr>
      </w:pPr>
      <w:r>
        <w:rPr>
          <w:rFonts w:ascii="仿宋" w:hAnsi="仿宋" w:eastAsia="仿宋" w:cs="宋体"/>
          <w:b/>
          <w:sz w:val="36"/>
          <w:szCs w:val="36"/>
          <w:highlight w:val="none"/>
        </w:rPr>
        <w:t>其他资料</w:t>
      </w:r>
    </w:p>
    <w:p w14:paraId="579CC52C">
      <w:pPr>
        <w:autoSpaceDE w:val="0"/>
        <w:autoSpaceDN w:val="0"/>
        <w:spacing w:line="460" w:lineRule="exact"/>
        <w:ind w:firstLine="480"/>
        <w:jc w:val="left"/>
        <w:rPr>
          <w:rFonts w:ascii="仿宋" w:hAnsi="仿宋" w:eastAsia="仿宋"/>
          <w:sz w:val="24"/>
          <w:szCs w:val="20"/>
          <w:highlight w:val="none"/>
          <w:lang w:val="zh-CN"/>
        </w:rPr>
      </w:pPr>
    </w:p>
    <w:p w14:paraId="245C657A">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r>
        <w:rPr>
          <w:rFonts w:ascii="仿宋" w:hAnsi="仿宋" w:eastAsia="仿宋" w:cs="宋体"/>
          <w:sz w:val="24"/>
          <w:highlight w:val="none"/>
        </w:rPr>
        <w:t>根据第三章“评</w:t>
      </w:r>
      <w:r>
        <w:rPr>
          <w:rFonts w:hint="eastAsia" w:ascii="仿宋" w:hAnsi="仿宋" w:eastAsia="仿宋" w:cs="宋体"/>
          <w:sz w:val="24"/>
          <w:highlight w:val="none"/>
          <w:lang w:val="en-US" w:eastAsia="zh-CN"/>
        </w:rPr>
        <w:t>审</w:t>
      </w:r>
      <w:r>
        <w:rPr>
          <w:rFonts w:ascii="仿宋" w:hAnsi="仿宋" w:eastAsia="仿宋" w:cs="宋体"/>
          <w:sz w:val="24"/>
          <w:highlight w:val="none"/>
        </w:rPr>
        <w:t>办法”中打分明细制作</w:t>
      </w:r>
      <w:r>
        <w:rPr>
          <w:rFonts w:hint="eastAsia" w:ascii="仿宋" w:hAnsi="仿宋" w:eastAsia="仿宋" w:cs="宋体"/>
          <w:sz w:val="24"/>
          <w:highlight w:val="none"/>
        </w:rPr>
        <w:t>。</w:t>
      </w:r>
    </w:p>
    <w:p w14:paraId="7CDE8ED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p w14:paraId="496F0705">
      <w:pPr>
        <w:pStyle w:val="9"/>
        <w:rPr>
          <w:rFonts w:ascii="仿宋" w:hAnsi="仿宋" w:eastAsia="仿宋"/>
          <w:highlight w:val="none"/>
        </w:rPr>
      </w:pPr>
    </w:p>
    <w:p w14:paraId="6370B953">
      <w:pPr>
        <w:pStyle w:val="9"/>
        <w:rPr>
          <w:rFonts w:ascii="仿宋" w:hAnsi="仿宋" w:eastAsia="仿宋"/>
          <w:highlight w:val="none"/>
        </w:rPr>
      </w:pPr>
    </w:p>
    <w:p w14:paraId="286F2D08">
      <w:pPr>
        <w:pStyle w:val="9"/>
        <w:rPr>
          <w:rFonts w:ascii="仿宋" w:hAnsi="仿宋" w:eastAsia="仿宋"/>
          <w:highlight w:val="none"/>
        </w:rPr>
      </w:pPr>
    </w:p>
    <w:p w14:paraId="5D09B338">
      <w:pPr>
        <w:pStyle w:val="9"/>
        <w:rPr>
          <w:rFonts w:ascii="仿宋" w:hAnsi="仿宋" w:eastAsia="仿宋"/>
          <w:highlight w:val="none"/>
        </w:rPr>
      </w:pPr>
    </w:p>
    <w:p w14:paraId="1281D769">
      <w:pPr>
        <w:pStyle w:val="9"/>
        <w:rPr>
          <w:rFonts w:ascii="仿宋" w:hAnsi="仿宋" w:eastAsia="仿宋"/>
          <w:highlight w:val="none"/>
        </w:rPr>
      </w:pPr>
    </w:p>
    <w:p w14:paraId="04C854B2">
      <w:pPr>
        <w:pStyle w:val="9"/>
        <w:rPr>
          <w:rFonts w:ascii="仿宋" w:hAnsi="仿宋" w:eastAsia="仿宋"/>
          <w:highlight w:val="none"/>
        </w:rPr>
      </w:pPr>
    </w:p>
    <w:p w14:paraId="0DE0740A">
      <w:pPr>
        <w:pStyle w:val="9"/>
        <w:rPr>
          <w:rFonts w:ascii="仿宋" w:hAnsi="仿宋" w:eastAsia="仿宋"/>
          <w:highlight w:val="none"/>
        </w:rPr>
      </w:pPr>
    </w:p>
    <w:p w14:paraId="5A9D689F">
      <w:pPr>
        <w:pStyle w:val="9"/>
        <w:rPr>
          <w:rFonts w:ascii="仿宋" w:hAnsi="仿宋" w:eastAsia="仿宋"/>
          <w:highlight w:val="none"/>
        </w:rPr>
      </w:pPr>
    </w:p>
    <w:p w14:paraId="6842DAB0">
      <w:pPr>
        <w:pStyle w:val="9"/>
        <w:rPr>
          <w:rFonts w:ascii="仿宋" w:hAnsi="仿宋" w:eastAsia="仿宋"/>
          <w:highlight w:val="none"/>
        </w:rPr>
      </w:pPr>
    </w:p>
    <w:p w14:paraId="69BC2D0E">
      <w:pPr>
        <w:pStyle w:val="9"/>
        <w:rPr>
          <w:rFonts w:ascii="仿宋" w:hAnsi="仿宋" w:eastAsia="仿宋"/>
          <w:highlight w:val="none"/>
        </w:rPr>
      </w:pPr>
    </w:p>
    <w:p w14:paraId="2501D047">
      <w:pPr>
        <w:pStyle w:val="9"/>
        <w:rPr>
          <w:rFonts w:ascii="仿宋" w:hAnsi="仿宋" w:eastAsia="仿宋"/>
          <w:highlight w:val="none"/>
        </w:rPr>
      </w:pPr>
    </w:p>
    <w:p w14:paraId="6D6934B5">
      <w:pPr>
        <w:pStyle w:val="9"/>
        <w:rPr>
          <w:rFonts w:ascii="仿宋" w:hAnsi="仿宋" w:eastAsia="仿宋"/>
          <w:highlight w:val="none"/>
        </w:rPr>
      </w:pPr>
    </w:p>
    <w:p w14:paraId="6848BE7D">
      <w:pPr>
        <w:pStyle w:val="9"/>
        <w:rPr>
          <w:rFonts w:ascii="仿宋" w:hAnsi="仿宋" w:eastAsia="仿宋"/>
          <w:highlight w:val="none"/>
        </w:rPr>
      </w:pPr>
    </w:p>
    <w:p w14:paraId="1AE8E958">
      <w:pPr>
        <w:pStyle w:val="9"/>
        <w:rPr>
          <w:rFonts w:ascii="仿宋" w:hAnsi="仿宋" w:eastAsia="仿宋"/>
          <w:highlight w:val="none"/>
        </w:rPr>
      </w:pPr>
    </w:p>
    <w:p w14:paraId="5C4977CD">
      <w:pPr>
        <w:pStyle w:val="9"/>
        <w:rPr>
          <w:rFonts w:ascii="仿宋" w:hAnsi="仿宋" w:eastAsia="仿宋"/>
          <w:highlight w:val="none"/>
        </w:rPr>
      </w:pPr>
    </w:p>
    <w:p w14:paraId="78958FED">
      <w:pPr>
        <w:pStyle w:val="9"/>
        <w:rPr>
          <w:rFonts w:ascii="仿宋" w:hAnsi="仿宋" w:eastAsia="仿宋"/>
          <w:highlight w:val="none"/>
        </w:rPr>
      </w:pPr>
    </w:p>
    <w:p w14:paraId="13235C97">
      <w:pPr>
        <w:pStyle w:val="9"/>
        <w:rPr>
          <w:rFonts w:ascii="仿宋" w:hAnsi="仿宋" w:eastAsia="仿宋"/>
          <w:highlight w:val="none"/>
        </w:rPr>
      </w:pPr>
    </w:p>
    <w:p w14:paraId="6025DB80">
      <w:pPr>
        <w:pStyle w:val="9"/>
        <w:rPr>
          <w:rFonts w:ascii="仿宋" w:hAnsi="仿宋" w:eastAsia="仿宋"/>
          <w:highlight w:val="none"/>
        </w:rPr>
      </w:pPr>
    </w:p>
    <w:p w14:paraId="684AEC89">
      <w:pPr>
        <w:pStyle w:val="9"/>
        <w:rPr>
          <w:rFonts w:ascii="仿宋" w:hAnsi="仿宋" w:eastAsia="仿宋"/>
          <w:highlight w:val="none"/>
        </w:rPr>
      </w:pPr>
    </w:p>
    <w:p w14:paraId="143AC8AD">
      <w:pPr>
        <w:pStyle w:val="9"/>
        <w:rPr>
          <w:rFonts w:ascii="仿宋" w:hAnsi="仿宋" w:eastAsia="仿宋"/>
          <w:highlight w:val="none"/>
        </w:rPr>
      </w:pPr>
    </w:p>
    <w:p w14:paraId="41F4238E">
      <w:pPr>
        <w:pStyle w:val="9"/>
        <w:rPr>
          <w:rFonts w:ascii="仿宋" w:hAnsi="仿宋" w:eastAsia="仿宋"/>
          <w:highlight w:val="none"/>
        </w:rPr>
      </w:pPr>
    </w:p>
    <w:p w14:paraId="7B244B7A">
      <w:pPr>
        <w:pStyle w:val="9"/>
        <w:rPr>
          <w:rFonts w:ascii="仿宋" w:hAnsi="仿宋" w:eastAsia="仿宋"/>
          <w:highlight w:val="none"/>
        </w:rPr>
      </w:pPr>
    </w:p>
    <w:p w14:paraId="4A0D9F3F">
      <w:pPr>
        <w:pStyle w:val="9"/>
        <w:rPr>
          <w:rFonts w:ascii="仿宋" w:hAnsi="仿宋" w:eastAsia="仿宋"/>
          <w:highlight w:val="none"/>
        </w:rPr>
      </w:pPr>
    </w:p>
    <w:p w14:paraId="2104B40F">
      <w:pPr>
        <w:pStyle w:val="9"/>
        <w:rPr>
          <w:rFonts w:ascii="仿宋" w:hAnsi="仿宋" w:eastAsia="仿宋"/>
          <w:highlight w:val="none"/>
        </w:rPr>
      </w:pPr>
    </w:p>
    <w:p w14:paraId="14AC0CC2">
      <w:pPr>
        <w:pStyle w:val="9"/>
        <w:rPr>
          <w:rFonts w:ascii="仿宋" w:hAnsi="仿宋" w:eastAsia="仿宋"/>
          <w:highlight w:val="none"/>
        </w:rPr>
      </w:pPr>
    </w:p>
    <w:p w14:paraId="01AE447C">
      <w:pPr>
        <w:pStyle w:val="9"/>
        <w:rPr>
          <w:rFonts w:ascii="仿宋" w:hAnsi="仿宋" w:eastAsia="仿宋"/>
          <w:highlight w:val="none"/>
        </w:rPr>
      </w:pPr>
    </w:p>
    <w:p w14:paraId="2E74086E">
      <w:pPr>
        <w:pStyle w:val="9"/>
        <w:rPr>
          <w:rFonts w:ascii="仿宋" w:hAnsi="仿宋" w:eastAsia="仿宋"/>
          <w:highlight w:val="none"/>
        </w:rPr>
      </w:pPr>
    </w:p>
    <w:p w14:paraId="187DFDCE">
      <w:pPr>
        <w:pStyle w:val="9"/>
        <w:rPr>
          <w:rFonts w:ascii="仿宋" w:hAnsi="仿宋" w:eastAsia="仿宋"/>
          <w:highlight w:val="none"/>
        </w:rPr>
      </w:pPr>
    </w:p>
    <w:p w14:paraId="3B9098E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
          <w:sz w:val="36"/>
          <w:szCs w:val="36"/>
          <w:highlight w:val="none"/>
        </w:rPr>
      </w:pPr>
      <w:r>
        <w:rPr>
          <w:rFonts w:hint="eastAsia" w:ascii="仿宋" w:hAnsi="仿宋" w:eastAsia="仿宋" w:cs="宋体"/>
          <w:kern w:val="0"/>
          <w:sz w:val="24"/>
          <w:highlight w:val="none"/>
        </w:rPr>
        <w:t>附件九</w:t>
      </w:r>
    </w:p>
    <w:p w14:paraId="366B0EBD">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30"/>
          <w:szCs w:val="30"/>
          <w:highlight w:val="none"/>
        </w:rPr>
      </w:pPr>
      <w:r>
        <w:rPr>
          <w:rFonts w:hint="eastAsia" w:ascii="仿宋" w:hAnsi="仿宋" w:eastAsia="仿宋" w:cs="宋体"/>
          <w:b/>
          <w:sz w:val="36"/>
          <w:szCs w:val="36"/>
          <w:highlight w:val="none"/>
        </w:rPr>
        <w:t xml:space="preserve"> </w:t>
      </w:r>
      <w:r>
        <w:rPr>
          <w:rFonts w:hint="eastAsia" w:ascii="仿宋" w:hAnsi="仿宋" w:eastAsia="仿宋" w:cs="宋体"/>
          <w:b/>
          <w:sz w:val="36"/>
          <w:szCs w:val="36"/>
          <w:highlight w:val="none"/>
          <w:lang w:val="en-US" w:eastAsia="zh-CN"/>
        </w:rPr>
        <w:t>响应</w:t>
      </w:r>
      <w:r>
        <w:rPr>
          <w:rFonts w:hint="eastAsia" w:ascii="仿宋" w:hAnsi="仿宋" w:eastAsia="仿宋" w:cs="宋体"/>
          <w:b/>
          <w:sz w:val="36"/>
          <w:szCs w:val="36"/>
          <w:highlight w:val="none"/>
        </w:rPr>
        <w:t>文件封面格式</w:t>
      </w:r>
    </w:p>
    <w:p w14:paraId="67E7A4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（一）密封信封正面格式</w:t>
      </w:r>
    </w:p>
    <w:tbl>
      <w:tblPr>
        <w:tblStyle w:val="10"/>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595"/>
      </w:tblGrid>
      <w:tr w14:paraId="653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14:paraId="4EF7EAE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仿宋" w:hAnsi="仿宋" w:eastAsia="仿宋" w:cs="宋体"/>
                <w:b/>
                <w:sz w:val="24"/>
                <w:highlight w:val="none"/>
              </w:rPr>
            </w:pPr>
            <w:r>
              <w:rPr>
                <w:rFonts w:hint="eastAsia" w:ascii="仿宋" w:hAnsi="仿宋" w:eastAsia="仿宋" w:cs="宋体"/>
                <w:sz w:val="24"/>
                <w:highlight w:val="none"/>
              </w:rPr>
              <w:t xml:space="preserve"> </w:t>
            </w:r>
            <w:r>
              <w:rPr>
                <w:rFonts w:hint="eastAsia" w:ascii="仿宋" w:hAnsi="仿宋" w:eastAsia="仿宋" w:cs="宋体"/>
                <w:b/>
                <w:sz w:val="24"/>
                <w:highlight w:val="none"/>
              </w:rPr>
              <w:t>报价文件</w:t>
            </w:r>
          </w:p>
          <w:p w14:paraId="5AEEDCC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（正本）</w:t>
            </w:r>
          </w:p>
          <w:p w14:paraId="2F00F1FF">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项目名称： </w:t>
            </w:r>
          </w:p>
          <w:p w14:paraId="196A84B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Cs/>
                <w:sz w:val="24"/>
                <w:highlight w:val="none"/>
              </w:rPr>
            </w:pPr>
            <w:r>
              <w:rPr>
                <w:rFonts w:hint="eastAsia" w:ascii="仿宋" w:hAnsi="仿宋" w:eastAsia="仿宋" w:cs="宋体"/>
                <w:sz w:val="24"/>
                <w:highlight w:val="none"/>
              </w:rPr>
              <w:t>所</w:t>
            </w:r>
            <w:r>
              <w:rPr>
                <w:rFonts w:hint="eastAsia" w:ascii="仿宋" w:hAnsi="仿宋" w:eastAsia="仿宋" w:cs="宋体"/>
                <w:sz w:val="24"/>
                <w:highlight w:val="none"/>
                <w:lang w:val="en-US" w:eastAsia="zh-CN"/>
              </w:rPr>
              <w:t>报</w:t>
            </w:r>
            <w:r>
              <w:rPr>
                <w:rFonts w:hint="eastAsia" w:ascii="仿宋" w:hAnsi="仿宋" w:eastAsia="仿宋" w:cs="宋体"/>
                <w:sz w:val="24"/>
                <w:highlight w:val="none"/>
              </w:rPr>
              <w:t>包号：</w:t>
            </w:r>
          </w:p>
          <w:p w14:paraId="1DCA4A1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供应商名称：  （加盖公章）</w:t>
            </w:r>
          </w:p>
          <w:p w14:paraId="06338213">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地址：</w:t>
            </w:r>
          </w:p>
          <w:p w14:paraId="3E7F7F1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电话：</w:t>
            </w:r>
          </w:p>
          <w:p w14:paraId="7410AA1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传真：</w:t>
            </w:r>
          </w:p>
          <w:p w14:paraId="45BCBCE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tc>
        <w:tc>
          <w:tcPr>
            <w:tcW w:w="4595" w:type="dxa"/>
          </w:tcPr>
          <w:p w14:paraId="73CA2C22">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报价文件</w:t>
            </w:r>
          </w:p>
          <w:p w14:paraId="38A815A6">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（副本）</w:t>
            </w:r>
          </w:p>
          <w:p w14:paraId="7A0FC7EF">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项目名称： </w:t>
            </w:r>
          </w:p>
          <w:p w14:paraId="21A83D6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Cs/>
                <w:sz w:val="24"/>
                <w:highlight w:val="none"/>
              </w:rPr>
            </w:pPr>
            <w:r>
              <w:rPr>
                <w:rFonts w:hint="eastAsia" w:ascii="仿宋" w:hAnsi="仿宋" w:eastAsia="仿宋" w:cs="宋体"/>
                <w:sz w:val="24"/>
                <w:highlight w:val="none"/>
              </w:rPr>
              <w:t>所</w:t>
            </w:r>
            <w:r>
              <w:rPr>
                <w:rFonts w:hint="eastAsia" w:ascii="仿宋" w:hAnsi="仿宋" w:eastAsia="仿宋" w:cs="宋体"/>
                <w:sz w:val="24"/>
                <w:highlight w:val="none"/>
                <w:lang w:val="en-US" w:eastAsia="zh-CN"/>
              </w:rPr>
              <w:t>报</w:t>
            </w:r>
            <w:r>
              <w:rPr>
                <w:rFonts w:hint="eastAsia" w:ascii="仿宋" w:hAnsi="仿宋" w:eastAsia="仿宋" w:cs="宋体"/>
                <w:sz w:val="24"/>
                <w:highlight w:val="none"/>
              </w:rPr>
              <w:t>包号：</w:t>
            </w:r>
          </w:p>
          <w:p w14:paraId="40865E1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供应商名称：  （加盖公章）</w:t>
            </w:r>
          </w:p>
          <w:p w14:paraId="13D5DAE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地址：</w:t>
            </w:r>
          </w:p>
          <w:p w14:paraId="5AF08F9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电话：</w:t>
            </w:r>
          </w:p>
          <w:p w14:paraId="4DC9F0E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传真：</w:t>
            </w:r>
          </w:p>
          <w:p w14:paraId="615D5E0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仿宋" w:hAnsi="仿宋" w:eastAsia="仿宋" w:cs="宋体"/>
                <w:sz w:val="24"/>
                <w:highlight w:val="none"/>
              </w:rPr>
            </w:pPr>
          </w:p>
        </w:tc>
      </w:tr>
      <w:tr w14:paraId="7866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14:paraId="65BB16C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唱价一览表</w:t>
            </w:r>
          </w:p>
          <w:p w14:paraId="7F929F91">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项目名称： </w:t>
            </w:r>
          </w:p>
          <w:p w14:paraId="0CF4D3D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Cs/>
                <w:sz w:val="24"/>
                <w:highlight w:val="none"/>
              </w:rPr>
            </w:pPr>
            <w:r>
              <w:rPr>
                <w:rFonts w:hint="eastAsia" w:ascii="仿宋" w:hAnsi="仿宋" w:eastAsia="仿宋" w:cs="宋体"/>
                <w:sz w:val="24"/>
                <w:highlight w:val="none"/>
              </w:rPr>
              <w:t>所</w:t>
            </w:r>
            <w:r>
              <w:rPr>
                <w:rFonts w:hint="eastAsia" w:ascii="仿宋" w:hAnsi="仿宋" w:eastAsia="仿宋" w:cs="宋体"/>
                <w:sz w:val="24"/>
                <w:highlight w:val="none"/>
                <w:lang w:val="en-US" w:eastAsia="zh-CN"/>
              </w:rPr>
              <w:t>报</w:t>
            </w:r>
            <w:r>
              <w:rPr>
                <w:rFonts w:hint="eastAsia" w:ascii="仿宋" w:hAnsi="仿宋" w:eastAsia="仿宋" w:cs="宋体"/>
                <w:sz w:val="24"/>
                <w:highlight w:val="none"/>
              </w:rPr>
              <w:t>包号：</w:t>
            </w:r>
          </w:p>
          <w:p w14:paraId="0D1B7BE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供应商名称：  （加盖公章）</w:t>
            </w:r>
          </w:p>
          <w:p w14:paraId="411DAA6C">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地址：</w:t>
            </w:r>
          </w:p>
          <w:p w14:paraId="5B80809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电话：</w:t>
            </w:r>
          </w:p>
          <w:p w14:paraId="23BF5E6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传真：</w:t>
            </w:r>
          </w:p>
          <w:p w14:paraId="1F4D3D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tc>
        <w:tc>
          <w:tcPr>
            <w:tcW w:w="4595" w:type="dxa"/>
          </w:tcPr>
          <w:p w14:paraId="159ABDA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tc>
      </w:tr>
    </w:tbl>
    <w:p w14:paraId="6546981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仿宋" w:hAnsi="仿宋" w:eastAsia="仿宋" w:cs="宋体"/>
          <w:sz w:val="24"/>
          <w:highlight w:val="none"/>
        </w:rPr>
      </w:pPr>
    </w:p>
    <w:p w14:paraId="4715428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cs="宋体"/>
          <w:sz w:val="24"/>
          <w:highlight w:val="none"/>
        </w:rPr>
      </w:pPr>
      <w:r>
        <w:rPr>
          <w:rFonts w:hint="eastAsia" w:ascii="仿宋" w:hAnsi="仿宋" w:eastAsia="仿宋" w:cs="宋体"/>
          <w:sz w:val="24"/>
          <w:highlight w:val="none"/>
        </w:rPr>
        <w:t>（二）密封信封封口格式：</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20E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8928" w:type="dxa"/>
          </w:tcPr>
          <w:p w14:paraId="72642BA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24"/>
                <w:highlight w:val="none"/>
              </w:rPr>
            </w:pPr>
          </w:p>
          <w:p w14:paraId="23CC5FC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 xml:space="preserve">                           </w:t>
            </w:r>
          </w:p>
          <w:p w14:paraId="508A927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 xml:space="preserve"> ―――――――――</w:t>
            </w:r>
            <w:r>
              <w:rPr>
                <w:rFonts w:hint="eastAsia" w:ascii="仿宋" w:hAnsi="仿宋" w:eastAsia="仿宋" w:cs="宋体"/>
                <w:kern w:val="0"/>
                <w:sz w:val="24"/>
                <w:highlight w:val="none"/>
              </w:rPr>
              <w:t>于</w:t>
            </w:r>
            <w:r>
              <w:rPr>
                <w:rFonts w:hint="eastAsia" w:ascii="仿宋" w:hAnsi="仿宋" w:eastAsia="仿宋" w:cs="宋体"/>
                <w:kern w:val="0"/>
                <w:sz w:val="24"/>
                <w:highlight w:val="none"/>
                <w:lang w:eastAsia="zh-CN"/>
              </w:rPr>
              <w:t>2026</w:t>
            </w:r>
            <w:r>
              <w:rPr>
                <w:rFonts w:hint="eastAsia" w:ascii="仿宋" w:hAnsi="仿宋" w:eastAsia="仿宋" w:cs="宋体"/>
                <w:kern w:val="0"/>
                <w:sz w:val="24"/>
                <w:highlight w:val="none"/>
              </w:rPr>
              <w:t>年  月   日   时   分之前不准启封”</w:t>
            </w:r>
            <w:r>
              <w:rPr>
                <w:rFonts w:hint="eastAsia" w:ascii="仿宋" w:hAnsi="仿宋" w:eastAsia="仿宋" w:cs="宋体"/>
                <w:sz w:val="24"/>
                <w:highlight w:val="none"/>
              </w:rPr>
              <w:t>加盖印章）―――――――――――</w:t>
            </w:r>
          </w:p>
          <w:p w14:paraId="2BE165B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 xml:space="preserve">         </w:t>
            </w:r>
          </w:p>
          <w:p w14:paraId="75FCC13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24"/>
                <w:highlight w:val="none"/>
              </w:rPr>
            </w:pPr>
            <w:r>
              <w:rPr>
                <w:rFonts w:hint="eastAsia" w:ascii="仿宋" w:hAnsi="仿宋" w:eastAsia="仿宋" w:cs="宋体"/>
                <w:sz w:val="24"/>
                <w:highlight w:val="none"/>
              </w:rPr>
              <w:t>▲</w:t>
            </w:r>
          </w:p>
          <w:p w14:paraId="44C3D533">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24"/>
                <w:highlight w:val="none"/>
              </w:rPr>
            </w:pPr>
            <w:r>
              <w:rPr>
                <w:rFonts w:hint="eastAsia" w:ascii="仿宋" w:hAnsi="仿宋" w:eastAsia="仿宋" w:cs="宋体"/>
                <w:sz w:val="24"/>
                <w:highlight w:val="none"/>
              </w:rPr>
              <w:t>（封口处）</w:t>
            </w:r>
          </w:p>
        </w:tc>
      </w:tr>
    </w:tbl>
    <w:p w14:paraId="40D17C8D">
      <w:pPr>
        <w:jc w:val="center"/>
        <w:rPr>
          <w:rFonts w:ascii="仿宋" w:hAnsi="仿宋" w:eastAsia="仿宋" w:cs="宋体"/>
          <w:szCs w:val="22"/>
          <w:highlight w:val="none"/>
        </w:rPr>
      </w:pPr>
      <w:r>
        <w:rPr>
          <w:rFonts w:hint="eastAsia" w:ascii="仿宋" w:hAnsi="仿宋" w:eastAsia="仿宋" w:cs="宋体"/>
          <w:kern w:val="0"/>
          <w:highlight w:val="none"/>
        </w:rPr>
        <w:br w:type="page"/>
      </w:r>
    </w:p>
    <w:p w14:paraId="4BB4E575">
      <w:pPr>
        <w:tabs>
          <w:tab w:val="left" w:pos="1476"/>
        </w:tabs>
        <w:spacing w:before="156" w:beforeLines="50" w:after="156" w:afterLines="50"/>
        <w:jc w:val="left"/>
        <w:rPr>
          <w:rFonts w:ascii="仿宋" w:hAnsi="仿宋" w:eastAsia="仿宋"/>
          <w:b/>
          <w:bCs/>
          <w:sz w:val="24"/>
          <w:szCs w:val="24"/>
          <w:highlight w:val="none"/>
        </w:rPr>
      </w:pPr>
      <w:r>
        <w:rPr>
          <w:rFonts w:ascii="仿宋" w:hAnsi="仿宋" w:eastAsia="仿宋"/>
          <w:b/>
          <w:bCs/>
          <w:sz w:val="24"/>
          <w:szCs w:val="24"/>
          <w:highlight w:val="none"/>
        </w:rPr>
        <w:t>附件：</w:t>
      </w:r>
    </w:p>
    <w:p w14:paraId="4ACF3FE3">
      <w:pPr>
        <w:tabs>
          <w:tab w:val="left" w:pos="1476"/>
        </w:tabs>
        <w:jc w:val="center"/>
        <w:rPr>
          <w:b/>
          <w:bCs/>
          <w:sz w:val="48"/>
          <w:szCs w:val="48"/>
          <w:highlight w:val="none"/>
        </w:rPr>
      </w:pPr>
      <w:r>
        <w:rPr>
          <w:rFonts w:hint="eastAsia"/>
          <w:b/>
          <w:bCs/>
          <w:sz w:val="36"/>
          <w:szCs w:val="36"/>
          <w:highlight w:val="none"/>
          <w:lang w:val="en-US" w:eastAsia="zh-CN"/>
        </w:rPr>
        <w:t>报价</w:t>
      </w:r>
      <w:r>
        <w:rPr>
          <w:rFonts w:hint="eastAsia"/>
          <w:b/>
          <w:bCs/>
          <w:sz w:val="36"/>
          <w:szCs w:val="36"/>
          <w:highlight w:val="none"/>
        </w:rPr>
        <w:t>告知书</w:t>
      </w:r>
    </w:p>
    <w:p w14:paraId="389EA6F3">
      <w:pPr>
        <w:autoSpaceDE w:val="0"/>
        <w:autoSpaceDN w:val="0"/>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为保证</w:t>
      </w: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lang w:val="zh-CN"/>
        </w:rPr>
        <w:t>程序的顺利进行，特向领取</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文件的</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val="zh-CN"/>
        </w:rPr>
        <w:t>做出以下告知：</w:t>
      </w:r>
    </w:p>
    <w:p w14:paraId="62F7D8B9">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出现下列情形之一的，</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lang w:val="zh-CN"/>
        </w:rPr>
        <w:t>无效：</w:t>
      </w:r>
    </w:p>
    <w:p w14:paraId="1C372D2C">
      <w:pPr>
        <w:autoSpaceDE w:val="0"/>
        <w:autoSpaceDN w:val="0"/>
        <w:spacing w:line="360" w:lineRule="auto"/>
        <w:ind w:left="528"/>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不</w:t>
      </w:r>
      <w:r>
        <w:rPr>
          <w:rFonts w:hint="eastAsia" w:ascii="仿宋" w:hAnsi="仿宋" w:eastAsia="仿宋" w:cs="仿宋"/>
          <w:sz w:val="24"/>
          <w:szCs w:val="24"/>
          <w:highlight w:val="none"/>
          <w:lang w:val="zh-CN"/>
        </w:rPr>
        <w:t>具有独立承担民事责任的能力；</w:t>
      </w:r>
    </w:p>
    <w:p w14:paraId="2F79E47A">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不</w:t>
      </w:r>
      <w:r>
        <w:rPr>
          <w:rFonts w:hint="eastAsia" w:ascii="仿宋" w:hAnsi="仿宋" w:eastAsia="仿宋" w:cs="仿宋"/>
          <w:sz w:val="24"/>
          <w:szCs w:val="24"/>
          <w:highlight w:val="none"/>
          <w:lang w:val="zh-CN"/>
        </w:rPr>
        <w:t>具有良好的商业信誉和健全的财务会计制度；</w:t>
      </w:r>
    </w:p>
    <w:p w14:paraId="3D9E2A3F">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不具备</w:t>
      </w:r>
      <w:r>
        <w:rPr>
          <w:rFonts w:hint="eastAsia" w:ascii="仿宋" w:hAnsi="仿宋" w:eastAsia="仿宋" w:cs="仿宋"/>
          <w:sz w:val="24"/>
          <w:szCs w:val="24"/>
          <w:highlight w:val="none"/>
          <w:lang w:val="zh-CN"/>
        </w:rPr>
        <w:t>履行合同所必需的设备和专业技术能力；</w:t>
      </w:r>
    </w:p>
    <w:p w14:paraId="660E7439">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zh-CN"/>
        </w:rPr>
        <w:t>依法缴纳税收和社会保障资金的良好记录；</w:t>
      </w:r>
    </w:p>
    <w:p w14:paraId="6629E50E">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）参加政府采购活动前三年内，在经营活动中有重大违法记录；</w:t>
      </w:r>
    </w:p>
    <w:p w14:paraId="2B891EB0">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）列入失信被执行人、</w:t>
      </w:r>
      <w:r>
        <w:rPr>
          <w:rFonts w:hint="eastAsia" w:ascii="仿宋" w:hAnsi="仿宋" w:eastAsia="仿宋" w:cs="仿宋"/>
          <w:color w:val="auto"/>
          <w:sz w:val="24"/>
          <w:szCs w:val="24"/>
          <w:highlight w:val="none"/>
        </w:rPr>
        <w:t>重大税收违法失信主体</w:t>
      </w:r>
      <w:r>
        <w:rPr>
          <w:rFonts w:hint="eastAsia" w:ascii="仿宋" w:hAnsi="仿宋" w:eastAsia="仿宋" w:cs="仿宋"/>
          <w:sz w:val="24"/>
          <w:szCs w:val="24"/>
          <w:highlight w:val="none"/>
          <w:lang w:val="zh-CN"/>
        </w:rPr>
        <w:t>、政府采购严重违法失信行为记录名单；</w:t>
      </w:r>
    </w:p>
    <w:p w14:paraId="587E37E1">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7</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文件未按</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文件规定要求格式表格制作、装订、签署、盖章（</w:t>
      </w:r>
      <w:r>
        <w:rPr>
          <w:rFonts w:hint="eastAsia" w:ascii="仿宋" w:hAnsi="仿宋" w:eastAsia="仿宋" w:cs="仿宋"/>
          <w:b/>
          <w:sz w:val="24"/>
          <w:szCs w:val="24"/>
          <w:highlight w:val="none"/>
        </w:rPr>
        <w:t>供应商应在标有供应商名称及要求加盖法人章的地方盖章或签字</w:t>
      </w:r>
      <w:r>
        <w:rPr>
          <w:rFonts w:hint="eastAsia" w:ascii="仿宋" w:hAnsi="仿宋" w:eastAsia="仿宋" w:cs="仿宋"/>
          <w:sz w:val="24"/>
          <w:szCs w:val="24"/>
          <w:highlight w:val="none"/>
          <w:lang w:val="zh-CN"/>
        </w:rPr>
        <w:t>）；</w:t>
      </w:r>
    </w:p>
    <w:p w14:paraId="4526E913">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8</w:t>
      </w:r>
      <w:r>
        <w:rPr>
          <w:rFonts w:hint="eastAsia" w:ascii="仿宋" w:hAnsi="仿宋" w:eastAsia="仿宋" w:cs="仿宋"/>
          <w:sz w:val="24"/>
          <w:szCs w:val="24"/>
          <w:highlight w:val="none"/>
          <w:lang w:val="zh-CN"/>
        </w:rPr>
        <w:t>）未按照</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文件中报价文件要求的内容填写报价、拒绝报价、报价不确定、有选择性报价和附有条件的报价、</w:t>
      </w:r>
      <w:r>
        <w:rPr>
          <w:rFonts w:hint="eastAsia" w:ascii="仿宋" w:hAnsi="仿宋" w:eastAsia="仿宋" w:cs="仿宋"/>
          <w:b/>
          <w:sz w:val="24"/>
          <w:szCs w:val="24"/>
          <w:highlight w:val="none"/>
          <w:lang w:val="zh-CN"/>
        </w:rPr>
        <w:t>报价高于</w:t>
      </w:r>
      <w:r>
        <w:rPr>
          <w:rFonts w:hint="eastAsia" w:ascii="仿宋" w:hAnsi="仿宋" w:eastAsia="仿宋" w:cs="仿宋"/>
          <w:b/>
          <w:sz w:val="24"/>
          <w:szCs w:val="24"/>
          <w:highlight w:val="none"/>
          <w:lang w:val="zh-CN" w:eastAsia="zh-CN"/>
        </w:rPr>
        <w:t>预算金额</w:t>
      </w:r>
      <w:r>
        <w:rPr>
          <w:rFonts w:hint="eastAsia" w:ascii="仿宋" w:hAnsi="仿宋" w:eastAsia="仿宋" w:cs="仿宋"/>
          <w:sz w:val="24"/>
          <w:szCs w:val="24"/>
          <w:highlight w:val="none"/>
          <w:lang w:val="zh-CN"/>
        </w:rPr>
        <w:t xml:space="preserve">； </w:t>
      </w:r>
    </w:p>
    <w:p w14:paraId="05C207B0">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9</w:t>
      </w:r>
      <w:r>
        <w:rPr>
          <w:rFonts w:hint="eastAsia" w:ascii="仿宋" w:hAnsi="仿宋" w:eastAsia="仿宋" w:cs="仿宋"/>
          <w:sz w:val="24"/>
          <w:szCs w:val="24"/>
          <w:highlight w:val="none"/>
          <w:lang w:val="zh-CN"/>
        </w:rPr>
        <w:t>）法定代表人或其授权</w:t>
      </w:r>
      <w:r>
        <w:rPr>
          <w:rFonts w:hint="eastAsia" w:ascii="仿宋" w:hAnsi="仿宋" w:eastAsia="仿宋" w:cs="仿宋"/>
          <w:sz w:val="24"/>
          <w:szCs w:val="24"/>
          <w:highlight w:val="none"/>
          <w:lang w:val="en-US" w:eastAsia="zh-CN"/>
        </w:rPr>
        <w:t>代理人</w:t>
      </w:r>
      <w:r>
        <w:rPr>
          <w:rFonts w:hint="eastAsia" w:ascii="仿宋" w:hAnsi="仿宋" w:eastAsia="仿宋" w:cs="仿宋"/>
          <w:sz w:val="24"/>
          <w:szCs w:val="24"/>
          <w:highlight w:val="none"/>
          <w:lang w:val="zh-CN"/>
        </w:rPr>
        <w:t>未按时参加开标会议；</w:t>
      </w:r>
    </w:p>
    <w:p w14:paraId="1D2E6277">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val="zh-CN"/>
        </w:rPr>
        <w:t>）相关资格资质证明文件原件、复印件未按</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文件约定提交；</w:t>
      </w:r>
    </w:p>
    <w:p w14:paraId="707EC04E">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11</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有效期、交货期、质保期、服务期不满足</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文件要求；</w:t>
      </w:r>
    </w:p>
    <w:p w14:paraId="2055874F">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标注</w:t>
      </w:r>
      <w:r>
        <w:rPr>
          <w:rFonts w:hint="eastAsia" w:ascii="仿宋" w:hAnsi="仿宋" w:eastAsia="仿宋" w:cs="仿宋"/>
          <w:sz w:val="24"/>
          <w:szCs w:val="24"/>
          <w:highlight w:val="none"/>
          <w:lang w:val="zh-CN"/>
        </w:rPr>
        <w:t>法定代表人或其授权</w:t>
      </w:r>
      <w:r>
        <w:rPr>
          <w:rFonts w:hint="eastAsia" w:ascii="仿宋" w:hAnsi="仿宋" w:eastAsia="仿宋" w:cs="仿宋"/>
          <w:sz w:val="24"/>
          <w:szCs w:val="24"/>
          <w:highlight w:val="none"/>
          <w:lang w:val="en-US" w:eastAsia="zh-CN"/>
        </w:rPr>
        <w:t>代理人</w:t>
      </w:r>
      <w:r>
        <w:rPr>
          <w:rFonts w:hint="eastAsia" w:ascii="仿宋" w:hAnsi="仿宋" w:eastAsia="仿宋" w:cs="仿宋"/>
          <w:sz w:val="24"/>
          <w:szCs w:val="24"/>
          <w:highlight w:val="none"/>
          <w:lang w:val="zh-CN"/>
        </w:rPr>
        <w:t>签字或盖章</w:t>
      </w:r>
      <w:r>
        <w:rPr>
          <w:rFonts w:hint="eastAsia" w:ascii="仿宋" w:hAnsi="仿宋" w:eastAsia="仿宋" w:cs="仿宋"/>
          <w:sz w:val="24"/>
          <w:szCs w:val="24"/>
          <w:highlight w:val="none"/>
        </w:rPr>
        <w:t>之处未签字或盖章</w:t>
      </w:r>
      <w:r>
        <w:rPr>
          <w:rFonts w:hint="eastAsia" w:ascii="仿宋" w:hAnsi="仿宋" w:eastAsia="仿宋" w:cs="仿宋"/>
          <w:sz w:val="24"/>
          <w:szCs w:val="24"/>
          <w:highlight w:val="none"/>
          <w:lang w:val="zh-CN"/>
        </w:rPr>
        <w:t>；</w:t>
      </w:r>
    </w:p>
    <w:p w14:paraId="15E1B0B9">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文件未完全满足</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文件中带“★”号的条款或指标，或超过</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lang w:val="zh-CN"/>
        </w:rPr>
        <w:t>文件规定的允许出现负偏差的最大范围、幅度和最高项数；</w:t>
      </w:r>
    </w:p>
    <w:p w14:paraId="47107505">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）应提供而未提供带“▲”标注的政府强制采购节能、环保产品；</w:t>
      </w:r>
    </w:p>
    <w:p w14:paraId="732A8356">
      <w:pPr>
        <w:autoSpaceDE w:val="0"/>
        <w:autoSpaceDN w:val="0"/>
        <w:spacing w:line="360" w:lineRule="auto"/>
        <w:ind w:left="48" w:firstLine="48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）评审期间，未按</w:t>
      </w:r>
      <w:r>
        <w:rPr>
          <w:rFonts w:hint="eastAsia" w:ascii="仿宋" w:hAnsi="仿宋" w:eastAsia="仿宋" w:cs="仿宋"/>
          <w:sz w:val="24"/>
          <w:szCs w:val="24"/>
          <w:highlight w:val="none"/>
          <w:lang w:val="en-US" w:eastAsia="zh-CN"/>
        </w:rPr>
        <w:t>比选小组</w:t>
      </w:r>
      <w:r>
        <w:rPr>
          <w:rFonts w:hint="eastAsia" w:ascii="仿宋" w:hAnsi="仿宋" w:eastAsia="仿宋" w:cs="仿宋"/>
          <w:sz w:val="24"/>
          <w:szCs w:val="24"/>
          <w:highlight w:val="none"/>
          <w:lang w:val="zh-CN"/>
        </w:rPr>
        <w:t>要求提交经法定代表人或授权代表签字的澄清、说明、补正或改变了</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文件实质性内容；</w:t>
      </w:r>
    </w:p>
    <w:p w14:paraId="693B9A52">
      <w:pPr>
        <w:autoSpaceDE w:val="0"/>
        <w:autoSpaceDN w:val="0"/>
        <w:spacing w:line="360" w:lineRule="auto"/>
        <w:ind w:left="48"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16</w:t>
      </w:r>
      <w:r>
        <w:rPr>
          <w:rFonts w:hint="eastAsia" w:ascii="仿宋" w:hAnsi="仿宋" w:eastAsia="仿宋" w:cs="仿宋"/>
          <w:sz w:val="24"/>
          <w:szCs w:val="24"/>
          <w:highlight w:val="none"/>
          <w:lang w:val="zh-CN"/>
        </w:rPr>
        <w:t>）属于串通投标情形，</w:t>
      </w:r>
      <w:r>
        <w:rPr>
          <w:rFonts w:hint="eastAsia" w:ascii="仿宋" w:hAnsi="仿宋" w:eastAsia="仿宋" w:cs="仿宋"/>
          <w:sz w:val="24"/>
          <w:szCs w:val="24"/>
          <w:highlight w:val="none"/>
        </w:rPr>
        <w:t>例如：a.</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报价呈现规律性；b.同一人员出现在两家不同单位的标书中；c.存在</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文件混装情况，即甲公司相关材料封装至乙公司文件中；d.</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文件的IP地址一致；e.</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文件异常一致等。</w:t>
      </w:r>
    </w:p>
    <w:p w14:paraId="570E356D">
      <w:pPr>
        <w:autoSpaceDE w:val="0"/>
        <w:autoSpaceDN w:val="0"/>
        <w:spacing w:line="360" w:lineRule="auto"/>
        <w:ind w:left="48"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（17）其他违反法律法规导致</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无效的情形。</w:t>
      </w:r>
    </w:p>
    <w:p w14:paraId="3C0DFE45">
      <w:pPr>
        <w:autoSpaceDE w:val="0"/>
        <w:autoSpaceDN w:val="0"/>
        <w:spacing w:line="360" w:lineRule="auto"/>
        <w:ind w:left="48" w:firstLine="480"/>
        <w:jc w:val="center"/>
        <w:rPr>
          <w:rFonts w:hint="eastAsia" w:ascii="仿宋" w:hAnsi="仿宋" w:eastAsia="仿宋" w:cs="仿宋"/>
          <w:b/>
          <w:bCs/>
          <w:sz w:val="32"/>
          <w:szCs w:val="32"/>
          <w:highlight w:val="none"/>
        </w:rPr>
      </w:pPr>
    </w:p>
    <w:p w14:paraId="20F838B5">
      <w:pPr>
        <w:pStyle w:val="2"/>
        <w:rPr>
          <w:rFonts w:hint="eastAsia"/>
          <w:lang w:eastAsia="zh-CN"/>
        </w:rPr>
      </w:pPr>
    </w:p>
    <w:p w14:paraId="11D94D99">
      <w:pPr>
        <w:autoSpaceDE w:val="0"/>
        <w:autoSpaceDN w:val="0"/>
        <w:spacing w:line="480" w:lineRule="auto"/>
        <w:ind w:left="48" w:firstLine="480"/>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供应商廉洁承诺</w:t>
      </w:r>
    </w:p>
    <w:p w14:paraId="564311BD">
      <w:pPr>
        <w:autoSpaceDE w:val="0"/>
        <w:autoSpaceDN w:val="0"/>
        <w:spacing w:line="480" w:lineRule="auto"/>
        <w:ind w:left="48" w:firstLine="480"/>
        <w:rPr>
          <w:rFonts w:ascii="仿宋" w:hAnsi="仿宋" w:eastAsia="仿宋" w:cs="仿宋"/>
          <w:sz w:val="24"/>
          <w:szCs w:val="24"/>
          <w:highlight w:val="none"/>
        </w:rPr>
      </w:pPr>
      <w:r>
        <w:rPr>
          <w:rFonts w:hint="eastAsia" w:ascii="仿宋" w:hAnsi="仿宋" w:eastAsia="仿宋" w:cs="仿宋"/>
          <w:sz w:val="24"/>
          <w:szCs w:val="24"/>
          <w:highlight w:val="none"/>
        </w:rPr>
        <w:t>我单位承诺：自觉遵守国家法律法规、泰安市中心医院（青岛大学附属泰安市中心医院、泰山医养中心）党风廉政建设及招标文件的各项规定，做到合法依规投标，不以任何理由采取不正当手段获取商业机会或商业利益。</w:t>
      </w:r>
    </w:p>
    <w:p w14:paraId="6AE736D3">
      <w:pPr>
        <w:autoSpaceDE w:val="0"/>
        <w:autoSpaceDN w:val="0"/>
        <w:spacing w:line="480" w:lineRule="auto"/>
        <w:ind w:left="48" w:firstLine="480"/>
        <w:rPr>
          <w:rFonts w:ascii="仿宋" w:hAnsi="仿宋" w:eastAsia="仿宋" w:cs="仿宋"/>
          <w:sz w:val="24"/>
          <w:szCs w:val="24"/>
          <w:highlight w:val="none"/>
        </w:rPr>
      </w:pPr>
      <w:r>
        <w:rPr>
          <w:rFonts w:ascii="仿宋" w:hAnsi="仿宋" w:eastAsia="仿宋" w:cs="仿宋"/>
          <w:sz w:val="24"/>
          <w:szCs w:val="24"/>
          <w:highlight w:val="none"/>
        </w:rPr>
        <w:t>如违反法律法规、院方各项规定以及</w:t>
      </w:r>
      <w:r>
        <w:rPr>
          <w:rFonts w:hint="eastAsia" w:ascii="仿宋" w:hAnsi="仿宋" w:eastAsia="仿宋" w:cs="仿宋"/>
          <w:sz w:val="24"/>
          <w:szCs w:val="24"/>
          <w:highlight w:val="none"/>
          <w:lang w:val="en-US" w:eastAsia="zh-CN"/>
        </w:rPr>
        <w:t>采购</w:t>
      </w:r>
      <w:r>
        <w:rPr>
          <w:rFonts w:ascii="仿宋" w:hAnsi="仿宋" w:eastAsia="仿宋" w:cs="仿宋"/>
          <w:sz w:val="24"/>
          <w:szCs w:val="24"/>
          <w:highlight w:val="none"/>
        </w:rPr>
        <w:t>文件各项规定弄虚作假投标、相互串通投标或出现不同投标人的投标文件异常一致或者投标报价呈规律性差异</w:t>
      </w:r>
      <w:r>
        <w:rPr>
          <w:rFonts w:hint="eastAsia" w:ascii="仿宋" w:hAnsi="仿宋" w:eastAsia="仿宋" w:cs="仿宋"/>
          <w:sz w:val="24"/>
          <w:szCs w:val="24"/>
          <w:highlight w:val="none"/>
        </w:rPr>
        <w:t>等情况（包括但不限于上述情形）</w:t>
      </w:r>
      <w:r>
        <w:rPr>
          <w:rFonts w:ascii="仿宋" w:hAnsi="仿宋" w:eastAsia="仿宋" w:cs="仿宋"/>
          <w:sz w:val="24"/>
          <w:szCs w:val="24"/>
          <w:highlight w:val="none"/>
        </w:rPr>
        <w:t>，被发现或被投诉，经查证属实，即视为</w:t>
      </w:r>
      <w:r>
        <w:rPr>
          <w:rFonts w:hint="eastAsia" w:ascii="仿宋" w:hAnsi="仿宋" w:eastAsia="仿宋" w:cs="仿宋"/>
          <w:sz w:val="24"/>
          <w:szCs w:val="24"/>
          <w:highlight w:val="none"/>
          <w:lang w:val="en-US" w:eastAsia="zh-CN"/>
        </w:rPr>
        <w:t>报价</w:t>
      </w:r>
      <w:r>
        <w:rPr>
          <w:rFonts w:ascii="仿宋" w:hAnsi="仿宋" w:eastAsia="仿宋" w:cs="仿宋"/>
          <w:sz w:val="24"/>
          <w:szCs w:val="24"/>
          <w:highlight w:val="none"/>
        </w:rPr>
        <w:t>无效，由</w:t>
      </w:r>
      <w:r>
        <w:rPr>
          <w:rFonts w:hint="eastAsia" w:ascii="仿宋" w:hAnsi="仿宋" w:eastAsia="仿宋" w:cs="仿宋"/>
          <w:sz w:val="24"/>
          <w:szCs w:val="24"/>
          <w:highlight w:val="none"/>
          <w:lang w:val="en-US" w:eastAsia="zh-CN"/>
        </w:rPr>
        <w:t>评审</w:t>
      </w:r>
      <w:r>
        <w:rPr>
          <w:rFonts w:ascii="仿宋" w:hAnsi="仿宋" w:eastAsia="仿宋" w:cs="仿宋"/>
          <w:sz w:val="24"/>
          <w:szCs w:val="24"/>
          <w:highlight w:val="none"/>
        </w:rPr>
        <w:t>委员会作无效投标处理，造成的损失由投标单位自行承担，同时应赔偿因此对院方造成的损失。情况严重者</w:t>
      </w:r>
      <w:r>
        <w:rPr>
          <w:rFonts w:hint="eastAsia" w:ascii="仿宋" w:hAnsi="仿宋" w:eastAsia="仿宋" w:cs="仿宋"/>
          <w:sz w:val="24"/>
          <w:szCs w:val="24"/>
          <w:highlight w:val="none"/>
        </w:rPr>
        <w:t>院方可</w:t>
      </w:r>
      <w:r>
        <w:rPr>
          <w:rFonts w:ascii="仿宋" w:hAnsi="仿宋" w:eastAsia="仿宋" w:cs="仿宋"/>
          <w:sz w:val="24"/>
          <w:szCs w:val="24"/>
          <w:highlight w:val="none"/>
        </w:rPr>
        <w:t>追究</w:t>
      </w:r>
      <w:r>
        <w:rPr>
          <w:rFonts w:hint="eastAsia" w:ascii="仿宋" w:hAnsi="仿宋" w:eastAsia="仿宋" w:cs="仿宋"/>
          <w:sz w:val="24"/>
          <w:szCs w:val="24"/>
          <w:highlight w:val="none"/>
        </w:rPr>
        <w:t>我单位</w:t>
      </w:r>
      <w:r>
        <w:rPr>
          <w:rFonts w:ascii="仿宋" w:hAnsi="仿宋" w:eastAsia="仿宋" w:cs="仿宋"/>
          <w:sz w:val="24"/>
          <w:szCs w:val="24"/>
          <w:highlight w:val="none"/>
        </w:rPr>
        <w:t>经济与法律责任。同时</w:t>
      </w:r>
      <w:r>
        <w:rPr>
          <w:rFonts w:hint="eastAsia" w:ascii="仿宋" w:hAnsi="仿宋" w:eastAsia="仿宋" w:cs="仿宋"/>
          <w:sz w:val="24"/>
          <w:szCs w:val="24"/>
          <w:highlight w:val="none"/>
        </w:rPr>
        <w:t>我单位</w:t>
      </w:r>
      <w:r>
        <w:rPr>
          <w:rFonts w:ascii="仿宋" w:hAnsi="仿宋" w:eastAsia="仿宋" w:cs="仿宋"/>
          <w:sz w:val="24"/>
          <w:szCs w:val="24"/>
          <w:highlight w:val="none"/>
        </w:rPr>
        <w:t>及法定代表人、授权代表一律进入“黑名单”，并自愿承诺在</w:t>
      </w:r>
      <w:r>
        <w:rPr>
          <w:rFonts w:hint="eastAsia" w:ascii="仿宋" w:hAnsi="仿宋" w:eastAsia="仿宋" w:cs="仿宋"/>
          <w:sz w:val="24"/>
          <w:szCs w:val="24"/>
          <w:highlight w:val="none"/>
          <w:lang w:val="en-US" w:eastAsia="zh-CN"/>
        </w:rPr>
        <w:t>三</w:t>
      </w:r>
      <w:r>
        <w:rPr>
          <w:rFonts w:ascii="仿宋" w:hAnsi="仿宋" w:eastAsia="仿宋" w:cs="仿宋"/>
          <w:sz w:val="24"/>
          <w:szCs w:val="24"/>
          <w:highlight w:val="none"/>
        </w:rPr>
        <w:t>年内不直接或间接参与院方招投标活动。</w:t>
      </w:r>
    </w:p>
    <w:p w14:paraId="5509036C">
      <w:pPr>
        <w:tabs>
          <w:tab w:val="left" w:pos="1476"/>
        </w:tabs>
        <w:spacing w:line="480" w:lineRule="auto"/>
        <w:ind w:left="4319" w:leftChars="228" w:hanging="3840" w:hangingChars="1600"/>
        <w:rPr>
          <w:rFonts w:ascii="仿宋" w:hAnsi="仿宋" w:eastAsia="仿宋" w:cs="仿宋"/>
          <w:sz w:val="24"/>
          <w:szCs w:val="24"/>
          <w:highlight w:val="none"/>
        </w:rPr>
      </w:pPr>
      <w:r>
        <w:rPr>
          <w:rFonts w:hint="eastAsia" w:ascii="仿宋" w:hAnsi="仿宋" w:eastAsia="仿宋" w:cs="仿宋"/>
          <w:sz w:val="24"/>
          <w:szCs w:val="24"/>
          <w:highlight w:val="none"/>
        </w:rPr>
        <w:t>供应商名称：</w:t>
      </w:r>
    </w:p>
    <w:p w14:paraId="5D8299B3">
      <w:pPr>
        <w:tabs>
          <w:tab w:val="left" w:pos="1476"/>
        </w:tabs>
        <w:spacing w:line="480" w:lineRule="auto"/>
        <w:ind w:left="4319" w:leftChars="228" w:hanging="3840" w:hangingChars="1600"/>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1A997202">
      <w:pPr>
        <w:tabs>
          <w:tab w:val="left" w:pos="1476"/>
        </w:tabs>
        <w:spacing w:line="480" w:lineRule="auto"/>
        <w:ind w:left="4319" w:leftChars="228" w:hanging="3840" w:hangingChars="1600"/>
        <w:rPr>
          <w:rFonts w:ascii="仿宋" w:hAnsi="仿宋" w:eastAsia="仿宋"/>
          <w:sz w:val="24"/>
          <w:szCs w:val="24"/>
          <w:highlight w:val="none"/>
        </w:rPr>
      </w:pPr>
      <w:r>
        <w:rPr>
          <w:rFonts w:hint="eastAsia" w:ascii="仿宋" w:hAnsi="仿宋" w:eastAsia="仿宋" w:cs="仿宋"/>
          <w:sz w:val="24"/>
          <w:szCs w:val="24"/>
          <w:highlight w:val="none"/>
        </w:rPr>
        <w:t>日期：</w:t>
      </w:r>
    </w:p>
    <w:p w14:paraId="6CE939C3">
      <w:pPr>
        <w:spacing w:after="120"/>
        <w:ind w:left="420" w:leftChars="200" w:firstLine="420" w:firstLineChars="200"/>
        <w:rPr>
          <w:rFonts w:ascii="仿宋" w:hAnsi="仿宋" w:eastAsia="仿宋"/>
          <w:highlight w:val="none"/>
        </w:rPr>
      </w:pPr>
    </w:p>
    <w:p w14:paraId="5021BFC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highlight w:val="none"/>
        </w:rPr>
      </w:pPr>
    </w:p>
    <w:p w14:paraId="227B579A"/>
    <w:sectPr>
      <w:headerReference r:id="rId3" w:type="default"/>
      <w:footerReference r:id="rId4" w:type="default"/>
      <w:pgSz w:w="11906" w:h="16838"/>
      <w:pgMar w:top="1134" w:right="1134" w:bottom="851" w:left="1501" w:header="692" w:footer="6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822263"/>
    </w:sdtPr>
    <w:sdtContent>
      <w:p w14:paraId="6416649C">
        <w:pPr>
          <w:pStyle w:val="6"/>
          <w:jc w:val="center"/>
        </w:pPr>
        <w:r>
          <w:fldChar w:fldCharType="begin"/>
        </w:r>
        <w:r>
          <w:instrText xml:space="preserve">PAGE   \* MERGEFORMAT</w:instrText>
        </w:r>
        <w:r>
          <w:fldChar w:fldCharType="separate"/>
        </w:r>
        <w:r>
          <w:rPr>
            <w:lang w:val="zh-CN"/>
          </w:rPr>
          <w:t>9</w:t>
        </w:r>
        <w:r>
          <w:fldChar w:fldCharType="end"/>
        </w:r>
      </w:p>
    </w:sdtContent>
  </w:sdt>
  <w:p w14:paraId="14623F1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0D8E">
    <w:pPr>
      <w:pStyle w:val="7"/>
    </w:pPr>
    <w:r>
      <w:rPr>
        <w:rStyle w:val="13"/>
        <w:rFonts w:hint="eastAsia"/>
      </w:rPr>
      <w:t>泰安市中心医院（青岛大学附属泰安市中心医院、泰山医养中心）</w:t>
    </w:r>
    <w:r>
      <w:rPr>
        <w:rStyle w:val="13"/>
        <w:rFonts w:hint="eastAsia"/>
        <w:lang w:eastAsia="zh-CN"/>
      </w:rPr>
      <w:t>比选</w:t>
    </w:r>
    <w:r>
      <w:rPr>
        <w:rStyle w:val="13"/>
        <w:rFonts w:hint="eastAsia"/>
      </w:rPr>
      <w:t xml:space="preserve">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4247"/>
    <w:rsid w:val="02C61DCD"/>
    <w:rsid w:val="02CF155A"/>
    <w:rsid w:val="03333FEC"/>
    <w:rsid w:val="04C01DC3"/>
    <w:rsid w:val="05381557"/>
    <w:rsid w:val="05A64610"/>
    <w:rsid w:val="08F92395"/>
    <w:rsid w:val="09996207"/>
    <w:rsid w:val="09AD1C87"/>
    <w:rsid w:val="0A7B120B"/>
    <w:rsid w:val="0A7D4EEA"/>
    <w:rsid w:val="0ABD2DA2"/>
    <w:rsid w:val="0D1D2373"/>
    <w:rsid w:val="0EF451E4"/>
    <w:rsid w:val="0FBF285C"/>
    <w:rsid w:val="100F6FA6"/>
    <w:rsid w:val="108B49A3"/>
    <w:rsid w:val="10F75FF3"/>
    <w:rsid w:val="11F04A51"/>
    <w:rsid w:val="140A38D2"/>
    <w:rsid w:val="147B1916"/>
    <w:rsid w:val="16BA28EA"/>
    <w:rsid w:val="16F634BC"/>
    <w:rsid w:val="17524AA2"/>
    <w:rsid w:val="179514B2"/>
    <w:rsid w:val="18C61856"/>
    <w:rsid w:val="198E6B91"/>
    <w:rsid w:val="19E25FBC"/>
    <w:rsid w:val="1C387DAB"/>
    <w:rsid w:val="1DA665A2"/>
    <w:rsid w:val="1EAF3533"/>
    <w:rsid w:val="1F3D15E1"/>
    <w:rsid w:val="1FCB59C7"/>
    <w:rsid w:val="2271268A"/>
    <w:rsid w:val="22920ED5"/>
    <w:rsid w:val="23DF39A8"/>
    <w:rsid w:val="24057BED"/>
    <w:rsid w:val="2541378D"/>
    <w:rsid w:val="25E20593"/>
    <w:rsid w:val="273E7C6F"/>
    <w:rsid w:val="274A0CB9"/>
    <w:rsid w:val="28A64732"/>
    <w:rsid w:val="28A67425"/>
    <w:rsid w:val="29214636"/>
    <w:rsid w:val="2A251A0C"/>
    <w:rsid w:val="2A8F6381"/>
    <w:rsid w:val="2AD75612"/>
    <w:rsid w:val="2B262963"/>
    <w:rsid w:val="2B4C3DBB"/>
    <w:rsid w:val="2BE22001"/>
    <w:rsid w:val="2CB16648"/>
    <w:rsid w:val="2D11629A"/>
    <w:rsid w:val="2D414B78"/>
    <w:rsid w:val="2FA432EB"/>
    <w:rsid w:val="2FB51BF7"/>
    <w:rsid w:val="2FE7048A"/>
    <w:rsid w:val="2FFD649B"/>
    <w:rsid w:val="300951E2"/>
    <w:rsid w:val="305E01D1"/>
    <w:rsid w:val="30D412B4"/>
    <w:rsid w:val="32F9380D"/>
    <w:rsid w:val="330B5E2A"/>
    <w:rsid w:val="3576454A"/>
    <w:rsid w:val="374A3FE3"/>
    <w:rsid w:val="3786521E"/>
    <w:rsid w:val="379167BB"/>
    <w:rsid w:val="37B432C4"/>
    <w:rsid w:val="3CA36116"/>
    <w:rsid w:val="3D000131"/>
    <w:rsid w:val="3D813CF0"/>
    <w:rsid w:val="3DFE77C9"/>
    <w:rsid w:val="3E5527E2"/>
    <w:rsid w:val="3E5723A6"/>
    <w:rsid w:val="3EB6258D"/>
    <w:rsid w:val="3F2159A5"/>
    <w:rsid w:val="40815DBB"/>
    <w:rsid w:val="41957E9F"/>
    <w:rsid w:val="419C2D2E"/>
    <w:rsid w:val="42900593"/>
    <w:rsid w:val="438237D8"/>
    <w:rsid w:val="44480C9D"/>
    <w:rsid w:val="452F2E5F"/>
    <w:rsid w:val="453A47F3"/>
    <w:rsid w:val="45461F9D"/>
    <w:rsid w:val="462608B4"/>
    <w:rsid w:val="480024E8"/>
    <w:rsid w:val="48AB1919"/>
    <w:rsid w:val="4A2708C6"/>
    <w:rsid w:val="4AF23539"/>
    <w:rsid w:val="4B4960EB"/>
    <w:rsid w:val="4B6B1279"/>
    <w:rsid w:val="4B8753E3"/>
    <w:rsid w:val="4C667EB9"/>
    <w:rsid w:val="4C8A6187"/>
    <w:rsid w:val="4D211390"/>
    <w:rsid w:val="4D44197D"/>
    <w:rsid w:val="4D801F5B"/>
    <w:rsid w:val="4E556BF4"/>
    <w:rsid w:val="4EA11277"/>
    <w:rsid w:val="4EEF4EA4"/>
    <w:rsid w:val="4F1C353A"/>
    <w:rsid w:val="51933F81"/>
    <w:rsid w:val="51A11E5F"/>
    <w:rsid w:val="52022706"/>
    <w:rsid w:val="52172A55"/>
    <w:rsid w:val="53B13369"/>
    <w:rsid w:val="53CD6EAC"/>
    <w:rsid w:val="53DA4965"/>
    <w:rsid w:val="53E7046F"/>
    <w:rsid w:val="54DC4028"/>
    <w:rsid w:val="582A04B7"/>
    <w:rsid w:val="583654C0"/>
    <w:rsid w:val="58BF5035"/>
    <w:rsid w:val="59865451"/>
    <w:rsid w:val="5A482046"/>
    <w:rsid w:val="5A5446B3"/>
    <w:rsid w:val="5A553963"/>
    <w:rsid w:val="5C072A57"/>
    <w:rsid w:val="5C901CA9"/>
    <w:rsid w:val="5DA95DA2"/>
    <w:rsid w:val="5DE8540F"/>
    <w:rsid w:val="5E2B4796"/>
    <w:rsid w:val="5E775FFA"/>
    <w:rsid w:val="5F6A0428"/>
    <w:rsid w:val="5FAF4DDB"/>
    <w:rsid w:val="604A3D8F"/>
    <w:rsid w:val="61E343AB"/>
    <w:rsid w:val="620D589D"/>
    <w:rsid w:val="628F5A92"/>
    <w:rsid w:val="62C66626"/>
    <w:rsid w:val="62FE4A9C"/>
    <w:rsid w:val="63396BC4"/>
    <w:rsid w:val="649806E3"/>
    <w:rsid w:val="65210CA9"/>
    <w:rsid w:val="65D30BDF"/>
    <w:rsid w:val="66EB09A2"/>
    <w:rsid w:val="67447505"/>
    <w:rsid w:val="687664FF"/>
    <w:rsid w:val="6907129F"/>
    <w:rsid w:val="694D7466"/>
    <w:rsid w:val="6A3E70F9"/>
    <w:rsid w:val="6AF22BA2"/>
    <w:rsid w:val="6B09308A"/>
    <w:rsid w:val="6C4B2244"/>
    <w:rsid w:val="6C6F3457"/>
    <w:rsid w:val="6DBF1B51"/>
    <w:rsid w:val="6E770855"/>
    <w:rsid w:val="6ED31A4D"/>
    <w:rsid w:val="6F7A7F41"/>
    <w:rsid w:val="6FD00588"/>
    <w:rsid w:val="7065210E"/>
    <w:rsid w:val="718032C1"/>
    <w:rsid w:val="719F47FE"/>
    <w:rsid w:val="71DF077C"/>
    <w:rsid w:val="742F59FD"/>
    <w:rsid w:val="74873DB5"/>
    <w:rsid w:val="75490712"/>
    <w:rsid w:val="76DA206D"/>
    <w:rsid w:val="776127EE"/>
    <w:rsid w:val="77C51A36"/>
    <w:rsid w:val="780F4AE2"/>
    <w:rsid w:val="78752E1E"/>
    <w:rsid w:val="787F1D53"/>
    <w:rsid w:val="78D831C2"/>
    <w:rsid w:val="79E3027F"/>
    <w:rsid w:val="7A114CB6"/>
    <w:rsid w:val="7A8B388C"/>
    <w:rsid w:val="7A9D3236"/>
    <w:rsid w:val="7AA979BF"/>
    <w:rsid w:val="7B381274"/>
    <w:rsid w:val="7C7D3EB5"/>
    <w:rsid w:val="7CE76939"/>
    <w:rsid w:val="7D374F66"/>
    <w:rsid w:val="7D7E5359"/>
    <w:rsid w:val="7D825F42"/>
    <w:rsid w:val="7E5F79E7"/>
    <w:rsid w:val="7ED4757C"/>
    <w:rsid w:val="7F070D50"/>
    <w:rsid w:val="7F47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adjustRightInd w:val="0"/>
      <w:snapToGrid w:val="0"/>
      <w:spacing w:line="400" w:lineRule="exact"/>
      <w:jc w:val="left"/>
    </w:pPr>
    <w:rPr>
      <w:rFonts w:eastAsia="黑体"/>
      <w:bCs/>
      <w:caps/>
      <w:sz w:val="24"/>
    </w:rPr>
  </w:style>
  <w:style w:type="paragraph" w:styleId="9">
    <w:name w:val="Body Text First Indent 2"/>
    <w:basedOn w:val="5"/>
    <w:semiHidden/>
    <w:unhideWhenUsed/>
    <w:qFormat/>
    <w:uiPriority w:val="99"/>
    <w:pPr>
      <w:ind w:firstLine="420" w:firstLineChars="200"/>
    </w:p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12974</Words>
  <Characters>13414</Characters>
  <Lines>0</Lines>
  <Paragraphs>0</Paragraphs>
  <TotalTime>14</TotalTime>
  <ScaleCrop>false</ScaleCrop>
  <LinksUpToDate>false</LinksUpToDate>
  <CharactersWithSpaces>13935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Allen</cp:lastModifiedBy>
  <dcterms:modified xsi:type="dcterms:W3CDTF">2026-03-23T09:08:28Z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eyJoZGlkIjoiZDk5MzRjMDRhMWQ0YTI4NzVlM2VmZjMyODVmMzVjY2YiLCJ1c2VySWQiOiIzMTY5NjI2MzQifQ==</vt:lpwstr>
  </property>
  <property fmtid="{D5CDD505-2E9C-101B-9397-08002B2CF9AE}" pid="4" name="ICV">
    <vt:lpwstr>3A12410831274B57AB8020E5FEA5ECFE_12</vt:lpwstr>
  </property>
</Properties>
</file>