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FFEFA">
      <w:pPr>
        <w:rPr>
          <w:rFonts w:ascii="仿宋" w:hAnsi="仿宋" w:eastAsia="仿宋" w:cs="宋体"/>
          <w:sz w:val="52"/>
          <w:szCs w:val="52"/>
          <w:highlight w:val="none"/>
        </w:rPr>
      </w:pPr>
    </w:p>
    <w:p w14:paraId="5F4E5E79">
      <w:pPr>
        <w:jc w:val="center"/>
        <w:rPr>
          <w:rFonts w:ascii="仿宋" w:hAnsi="仿宋" w:eastAsia="仿宋" w:cs="宋体"/>
          <w:sz w:val="24"/>
          <w:highlight w:val="none"/>
        </w:rPr>
      </w:pPr>
      <w:r>
        <w:rPr>
          <w:rFonts w:hint="eastAsia" w:ascii="仿宋" w:hAnsi="仿宋" w:eastAsia="仿宋" w:cs="宋体"/>
          <w:sz w:val="24"/>
          <w:highlight w:val="none"/>
        </w:rPr>
        <w:drawing>
          <wp:inline distT="0" distB="0" distL="0" distR="0">
            <wp:extent cx="1181100" cy="1181100"/>
            <wp:effectExtent l="0" t="0" r="0" b="0"/>
            <wp:docPr id="1" name="图片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untitl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81100" cy="1181100"/>
                    </a:xfrm>
                    <a:prstGeom prst="rect">
                      <a:avLst/>
                    </a:prstGeom>
                    <a:noFill/>
                    <a:ln>
                      <a:noFill/>
                    </a:ln>
                  </pic:spPr>
                </pic:pic>
              </a:graphicData>
            </a:graphic>
          </wp:inline>
        </w:drawing>
      </w:r>
    </w:p>
    <w:p w14:paraId="3A3E48C8">
      <w:pPr>
        <w:jc w:val="center"/>
        <w:rPr>
          <w:rFonts w:ascii="仿宋" w:hAnsi="仿宋" w:eastAsia="仿宋" w:cs="宋体"/>
          <w:b/>
          <w:kern w:val="0"/>
          <w:sz w:val="52"/>
          <w:szCs w:val="52"/>
          <w:highlight w:val="none"/>
        </w:rPr>
      </w:pPr>
      <w:bookmarkStart w:id="0" w:name="_Toc16642"/>
      <w:r>
        <w:rPr>
          <w:rFonts w:hint="eastAsia" w:ascii="仿宋" w:hAnsi="仿宋" w:eastAsia="仿宋" w:cs="宋体"/>
          <w:b/>
          <w:kern w:val="0"/>
          <w:sz w:val="52"/>
          <w:szCs w:val="52"/>
          <w:highlight w:val="none"/>
        </w:rPr>
        <w:t>泰安市中心医院</w:t>
      </w:r>
      <w:r>
        <w:rPr>
          <w:rFonts w:hint="eastAsia" w:ascii="仿宋" w:hAnsi="仿宋" w:eastAsia="仿宋" w:cs="宋体"/>
          <w:b/>
          <w:kern w:val="0"/>
          <w:sz w:val="52"/>
          <w:szCs w:val="52"/>
          <w:highlight w:val="none"/>
          <w:lang w:eastAsia="zh-CN"/>
        </w:rPr>
        <w:t>比选</w:t>
      </w:r>
      <w:r>
        <w:rPr>
          <w:rFonts w:hint="eastAsia" w:ascii="仿宋" w:hAnsi="仿宋" w:eastAsia="仿宋" w:cs="宋体"/>
          <w:b/>
          <w:kern w:val="0"/>
          <w:sz w:val="52"/>
          <w:szCs w:val="52"/>
          <w:highlight w:val="none"/>
        </w:rPr>
        <w:t>文件</w:t>
      </w:r>
      <w:bookmarkEnd w:id="0"/>
    </w:p>
    <w:p w14:paraId="1C674840">
      <w:pPr>
        <w:ind w:firstLine="2923" w:firstLineChars="1040"/>
        <w:rPr>
          <w:rFonts w:ascii="仿宋" w:hAnsi="仿宋" w:eastAsia="仿宋" w:cs="宋体"/>
          <w:b/>
          <w:kern w:val="0"/>
          <w:sz w:val="28"/>
          <w:szCs w:val="28"/>
          <w:highlight w:val="none"/>
        </w:rPr>
      </w:pPr>
    </w:p>
    <w:p w14:paraId="5E622AC7">
      <w:pPr>
        <w:ind w:firstLine="2923" w:firstLineChars="1040"/>
        <w:rPr>
          <w:rFonts w:ascii="仿宋" w:hAnsi="仿宋" w:eastAsia="仿宋" w:cs="宋体"/>
          <w:b/>
          <w:kern w:val="0"/>
          <w:sz w:val="28"/>
          <w:szCs w:val="28"/>
          <w:highlight w:val="none"/>
        </w:rPr>
      </w:pPr>
    </w:p>
    <w:p w14:paraId="74A05086">
      <w:pPr>
        <w:ind w:firstLine="2923" w:firstLineChars="1040"/>
        <w:rPr>
          <w:rFonts w:ascii="仿宋" w:hAnsi="仿宋" w:eastAsia="仿宋" w:cs="宋体"/>
          <w:b/>
          <w:kern w:val="0"/>
          <w:sz w:val="28"/>
          <w:szCs w:val="28"/>
          <w:highlight w:val="none"/>
        </w:rPr>
      </w:pPr>
    </w:p>
    <w:p w14:paraId="3F3F4BF2">
      <w:pPr>
        <w:ind w:firstLine="2923" w:firstLineChars="1040"/>
        <w:rPr>
          <w:rFonts w:ascii="仿宋" w:hAnsi="仿宋" w:eastAsia="仿宋" w:cs="宋体"/>
          <w:b/>
          <w:kern w:val="0"/>
          <w:sz w:val="28"/>
          <w:szCs w:val="28"/>
          <w:highlight w:val="none"/>
        </w:rPr>
      </w:pPr>
    </w:p>
    <w:p w14:paraId="513EC3F2">
      <w:pPr>
        <w:rPr>
          <w:rFonts w:hint="eastAsia" w:ascii="仿宋" w:hAnsi="仿宋" w:eastAsia="仿宋" w:cs="宋体"/>
          <w:b/>
          <w:kern w:val="0"/>
          <w:sz w:val="32"/>
          <w:szCs w:val="32"/>
          <w:highlight w:val="none"/>
          <w:lang w:eastAsia="zh-CN"/>
        </w:rPr>
      </w:pPr>
      <w:r>
        <w:rPr>
          <w:rFonts w:hint="eastAsia" w:ascii="仿宋" w:hAnsi="仿宋" w:eastAsia="仿宋" w:cs="宋体"/>
          <w:b/>
          <w:kern w:val="0"/>
          <w:sz w:val="32"/>
          <w:szCs w:val="32"/>
          <w:highlight w:val="none"/>
        </w:rPr>
        <w:t>项目名称：</w:t>
      </w:r>
      <w:r>
        <w:rPr>
          <w:rFonts w:hint="eastAsia" w:ascii="仿宋" w:hAnsi="仿宋" w:eastAsia="仿宋" w:cs="宋体"/>
          <w:b/>
          <w:kern w:val="0"/>
          <w:sz w:val="32"/>
          <w:szCs w:val="32"/>
          <w:highlight w:val="none"/>
          <w:lang w:eastAsia="zh-CN"/>
        </w:rPr>
        <w:t>医用液氩、氦气采购项目</w:t>
      </w:r>
    </w:p>
    <w:p w14:paraId="2069EA87">
      <w:pPr>
        <w:rPr>
          <w:rFonts w:hint="default" w:ascii="仿宋" w:hAnsi="仿宋" w:eastAsia="黑体" w:cs="宋体"/>
          <w:b/>
          <w:kern w:val="0"/>
          <w:sz w:val="32"/>
          <w:szCs w:val="32"/>
          <w:highlight w:val="none"/>
          <w:lang w:val="en-US" w:eastAsia="zh-CN"/>
        </w:rPr>
      </w:pPr>
      <w:bookmarkStart w:id="1" w:name="_Toc19297"/>
      <w:r>
        <w:rPr>
          <w:rFonts w:hint="eastAsia" w:ascii="仿宋" w:hAnsi="仿宋" w:eastAsia="仿宋" w:cs="宋体"/>
          <w:b/>
          <w:kern w:val="0"/>
          <w:sz w:val="32"/>
          <w:szCs w:val="32"/>
          <w:highlight w:val="none"/>
        </w:rPr>
        <w:t>项目编号：</w:t>
      </w:r>
      <w:bookmarkEnd w:id="1"/>
      <w:r>
        <w:rPr>
          <w:rFonts w:hint="eastAsia" w:ascii="黑体" w:eastAsia="黑体"/>
          <w:color w:val="auto"/>
          <w:sz w:val="32"/>
          <w:highlight w:val="none"/>
          <w:lang w:val="zh-CN"/>
        </w:rPr>
        <w:t>2026-HC-41</w:t>
      </w:r>
    </w:p>
    <w:p w14:paraId="0EA0A6D7">
      <w:pPr>
        <w:jc w:val="center"/>
        <w:rPr>
          <w:rFonts w:ascii="仿宋" w:hAnsi="仿宋" w:eastAsia="仿宋" w:cs="宋体"/>
          <w:kern w:val="0"/>
          <w:sz w:val="18"/>
          <w:szCs w:val="18"/>
          <w:highlight w:val="none"/>
        </w:rPr>
      </w:pPr>
    </w:p>
    <w:p w14:paraId="447307A5">
      <w:pPr>
        <w:jc w:val="center"/>
        <w:rPr>
          <w:rFonts w:ascii="仿宋" w:hAnsi="仿宋" w:eastAsia="仿宋" w:cs="宋体"/>
          <w:kern w:val="0"/>
          <w:sz w:val="52"/>
          <w:szCs w:val="52"/>
          <w:highlight w:val="none"/>
        </w:rPr>
      </w:pPr>
      <w:bookmarkStart w:id="15" w:name="_GoBack"/>
      <w:bookmarkEnd w:id="15"/>
    </w:p>
    <w:p w14:paraId="28CAC491">
      <w:pPr>
        <w:jc w:val="center"/>
        <w:rPr>
          <w:rFonts w:ascii="仿宋" w:hAnsi="仿宋" w:eastAsia="仿宋" w:cs="宋体"/>
          <w:kern w:val="0"/>
          <w:sz w:val="52"/>
          <w:szCs w:val="52"/>
          <w:highlight w:val="none"/>
        </w:rPr>
      </w:pPr>
    </w:p>
    <w:p w14:paraId="019AAE8D">
      <w:pPr>
        <w:rPr>
          <w:rFonts w:ascii="仿宋" w:hAnsi="仿宋" w:eastAsia="仿宋" w:cs="宋体"/>
          <w:kern w:val="0"/>
          <w:sz w:val="52"/>
          <w:szCs w:val="52"/>
          <w:highlight w:val="none"/>
        </w:rPr>
      </w:pPr>
    </w:p>
    <w:p w14:paraId="6235CD29">
      <w:pPr>
        <w:rPr>
          <w:rFonts w:ascii="仿宋" w:hAnsi="仿宋" w:eastAsia="仿宋" w:cs="宋体"/>
          <w:b/>
          <w:kern w:val="0"/>
          <w:sz w:val="30"/>
          <w:szCs w:val="30"/>
          <w:highlight w:val="none"/>
        </w:rPr>
      </w:pPr>
      <w:r>
        <w:rPr>
          <w:rFonts w:hint="eastAsia" w:ascii="仿宋" w:hAnsi="仿宋" w:eastAsia="仿宋" w:cs="宋体"/>
          <w:b/>
          <w:kern w:val="0"/>
          <w:sz w:val="30"/>
          <w:szCs w:val="30"/>
          <w:highlight w:val="none"/>
        </w:rPr>
        <w:t>采购单位：泰安市中心医院（青岛大学附属泰安市中心医院、泰山医养中心）</w:t>
      </w:r>
    </w:p>
    <w:p w14:paraId="23BD8AD0">
      <w:pPr>
        <w:rPr>
          <w:rFonts w:hint="eastAsia" w:ascii="仿宋" w:hAnsi="仿宋" w:eastAsia="仿宋" w:cs="宋体"/>
          <w:b/>
          <w:kern w:val="0"/>
          <w:sz w:val="30"/>
          <w:szCs w:val="30"/>
          <w:highlight w:val="none"/>
        </w:rPr>
      </w:pPr>
      <w:bookmarkStart w:id="2" w:name="_Toc11277"/>
    </w:p>
    <w:p w14:paraId="1AA8C478">
      <w:pPr>
        <w:rPr>
          <w:rFonts w:hint="eastAsia" w:ascii="仿宋" w:hAnsi="仿宋" w:eastAsia="仿宋"/>
          <w:highlight w:val="none"/>
          <w:lang w:eastAsia="zh-CN"/>
        </w:rPr>
      </w:pPr>
      <w:r>
        <w:rPr>
          <w:rFonts w:hint="eastAsia" w:ascii="仿宋" w:hAnsi="仿宋" w:eastAsia="仿宋" w:cs="宋体"/>
          <w:b/>
          <w:kern w:val="0"/>
          <w:sz w:val="30"/>
          <w:szCs w:val="30"/>
          <w:highlight w:val="none"/>
        </w:rPr>
        <w:t>日   期：</w:t>
      </w:r>
      <w:bookmarkEnd w:id="2"/>
      <w:r>
        <w:rPr>
          <w:rFonts w:hint="eastAsia" w:ascii="仿宋" w:hAnsi="仿宋" w:eastAsia="仿宋" w:cs="宋体"/>
          <w:b/>
          <w:kern w:val="0"/>
          <w:sz w:val="30"/>
          <w:szCs w:val="30"/>
          <w:highlight w:val="none"/>
          <w:lang w:val="en-US" w:eastAsia="zh-CN"/>
        </w:rPr>
        <w:t>2026</w:t>
      </w:r>
      <w:r>
        <w:rPr>
          <w:rFonts w:hint="eastAsia" w:ascii="仿宋" w:hAnsi="仿宋" w:eastAsia="仿宋" w:cs="宋体"/>
          <w:b/>
          <w:kern w:val="0"/>
          <w:sz w:val="30"/>
          <w:szCs w:val="30"/>
          <w:highlight w:val="none"/>
          <w:lang w:val="zh-CN"/>
        </w:rPr>
        <w:t>年</w:t>
      </w:r>
      <w:r>
        <w:rPr>
          <w:rFonts w:hint="eastAsia" w:ascii="仿宋" w:hAnsi="仿宋" w:eastAsia="仿宋" w:cs="宋体"/>
          <w:b/>
          <w:kern w:val="0"/>
          <w:sz w:val="30"/>
          <w:szCs w:val="30"/>
          <w:highlight w:val="none"/>
          <w:lang w:val="en-US" w:eastAsia="zh-CN"/>
        </w:rPr>
        <w:t>3</w:t>
      </w:r>
      <w:r>
        <w:rPr>
          <w:rFonts w:hint="eastAsia" w:ascii="仿宋" w:hAnsi="仿宋" w:eastAsia="仿宋" w:cs="宋体"/>
          <w:b/>
          <w:kern w:val="0"/>
          <w:sz w:val="30"/>
          <w:szCs w:val="30"/>
          <w:highlight w:val="none"/>
          <w:lang w:val="zh-CN"/>
        </w:rPr>
        <w:t>月</w:t>
      </w:r>
    </w:p>
    <w:p w14:paraId="185B478C">
      <w:pPr>
        <w:pStyle w:val="12"/>
        <w:rPr>
          <w:rFonts w:ascii="仿宋" w:hAnsi="仿宋" w:eastAsia="仿宋"/>
          <w:highlight w:val="none"/>
        </w:rPr>
      </w:pPr>
    </w:p>
    <w:p w14:paraId="6F761284">
      <w:pPr>
        <w:spacing w:line="720" w:lineRule="auto"/>
        <w:jc w:val="center"/>
        <w:rPr>
          <w:rFonts w:hint="eastAsia" w:ascii="仿宋" w:hAnsi="仿宋" w:eastAsia="仿宋" w:cs="宋体"/>
          <w:sz w:val="32"/>
          <w:szCs w:val="40"/>
          <w:highlight w:val="none"/>
        </w:rPr>
      </w:pPr>
    </w:p>
    <w:p w14:paraId="770D743A">
      <w:pPr>
        <w:spacing w:line="720" w:lineRule="auto"/>
        <w:jc w:val="center"/>
        <w:rPr>
          <w:rFonts w:ascii="仿宋" w:hAnsi="仿宋" w:eastAsia="仿宋" w:cs="宋体"/>
          <w:sz w:val="32"/>
          <w:szCs w:val="40"/>
          <w:highlight w:val="none"/>
        </w:rPr>
      </w:pPr>
      <w:r>
        <w:rPr>
          <w:rFonts w:hint="eastAsia" w:ascii="仿宋" w:hAnsi="仿宋" w:eastAsia="仿宋" w:cs="宋体"/>
          <w:sz w:val="32"/>
          <w:szCs w:val="40"/>
          <w:highlight w:val="none"/>
        </w:rPr>
        <w:t>目录</w:t>
      </w:r>
    </w:p>
    <w:p w14:paraId="0326F9C9">
      <w:pPr>
        <w:pStyle w:val="10"/>
        <w:tabs>
          <w:tab w:val="right" w:leader="dot" w:pos="9261"/>
        </w:tabs>
        <w:rPr>
          <w:rFonts w:ascii="仿宋" w:hAnsi="仿宋" w:eastAsia="仿宋" w:cstheme="minorBidi"/>
          <w:bCs w:val="0"/>
          <w:caps w:val="0"/>
          <w:sz w:val="21"/>
          <w:szCs w:val="22"/>
          <w:highlight w:val="none"/>
        </w:rPr>
      </w:pPr>
      <w:r>
        <w:rPr>
          <w:rFonts w:hint="eastAsia" w:ascii="仿宋" w:hAnsi="仿宋" w:eastAsia="仿宋" w:cs="宋体"/>
          <w:sz w:val="28"/>
          <w:szCs w:val="28"/>
          <w:highlight w:val="none"/>
        </w:rPr>
        <w:fldChar w:fldCharType="begin"/>
      </w:r>
      <w:r>
        <w:rPr>
          <w:rFonts w:hint="eastAsia" w:ascii="仿宋" w:hAnsi="仿宋" w:eastAsia="仿宋" w:cs="宋体"/>
          <w:sz w:val="28"/>
          <w:szCs w:val="28"/>
          <w:highlight w:val="none"/>
        </w:rPr>
        <w:instrText xml:space="preserve">TOC \o "1-1" \h \u </w:instrText>
      </w:r>
      <w:r>
        <w:rPr>
          <w:rFonts w:hint="eastAsia" w:ascii="仿宋" w:hAnsi="仿宋" w:eastAsia="仿宋" w:cs="宋体"/>
          <w:sz w:val="28"/>
          <w:szCs w:val="28"/>
          <w:highlight w:val="none"/>
        </w:rPr>
        <w:fldChar w:fldCharType="separate"/>
      </w:r>
      <w:r>
        <w:rPr>
          <w:highlight w:val="none"/>
        </w:rPr>
        <w:fldChar w:fldCharType="begin"/>
      </w:r>
      <w:r>
        <w:rPr>
          <w:highlight w:val="none"/>
        </w:rPr>
        <w:instrText xml:space="preserve"> HYPERLINK \l "_Toc150760422" </w:instrText>
      </w:r>
      <w:r>
        <w:rPr>
          <w:highlight w:val="none"/>
        </w:rPr>
        <w:fldChar w:fldCharType="separate"/>
      </w:r>
      <w:r>
        <w:rPr>
          <w:rStyle w:val="17"/>
          <w:rFonts w:hint="eastAsia" w:ascii="仿宋" w:hAnsi="仿宋" w:eastAsia="仿宋" w:cs="宋体"/>
          <w:kern w:val="0"/>
          <w:highlight w:val="none"/>
        </w:rPr>
        <w:t>第一章</w:t>
      </w:r>
      <w:r>
        <w:rPr>
          <w:rStyle w:val="17"/>
          <w:rFonts w:ascii="仿宋" w:hAnsi="仿宋" w:eastAsia="仿宋" w:cs="宋体"/>
          <w:kern w:val="0"/>
          <w:highlight w:val="none"/>
        </w:rPr>
        <w:t xml:space="preserve">   </w:t>
      </w:r>
      <w:r>
        <w:rPr>
          <w:rStyle w:val="17"/>
          <w:rFonts w:hint="eastAsia" w:ascii="仿宋" w:hAnsi="仿宋" w:eastAsia="仿宋" w:cs="宋体"/>
          <w:kern w:val="0"/>
          <w:highlight w:val="none"/>
          <w:lang w:eastAsia="zh-CN"/>
        </w:rPr>
        <w:t>比选</w:t>
      </w:r>
      <w:r>
        <w:rPr>
          <w:rStyle w:val="17"/>
          <w:rFonts w:hint="eastAsia" w:ascii="仿宋" w:hAnsi="仿宋" w:eastAsia="仿宋" w:cs="宋体"/>
          <w:kern w:val="0"/>
          <w:highlight w:val="none"/>
        </w:rPr>
        <w:t>公告</w:t>
      </w:r>
      <w:r>
        <w:rPr>
          <w:rFonts w:ascii="仿宋" w:hAnsi="仿宋" w:eastAsia="仿宋"/>
          <w:highlight w:val="none"/>
        </w:rPr>
        <w:tab/>
      </w:r>
      <w:r>
        <w:rPr>
          <w:rFonts w:ascii="仿宋" w:hAnsi="仿宋" w:eastAsia="仿宋"/>
          <w:highlight w:val="none"/>
        </w:rPr>
        <w:fldChar w:fldCharType="begin"/>
      </w:r>
      <w:r>
        <w:rPr>
          <w:rFonts w:ascii="仿宋" w:hAnsi="仿宋" w:eastAsia="仿宋"/>
          <w:highlight w:val="none"/>
        </w:rPr>
        <w:instrText xml:space="preserve"> PAGEREF _Toc150760422 \h </w:instrText>
      </w:r>
      <w:r>
        <w:rPr>
          <w:rFonts w:ascii="仿宋" w:hAnsi="仿宋" w:eastAsia="仿宋"/>
          <w:highlight w:val="none"/>
        </w:rPr>
        <w:fldChar w:fldCharType="separate"/>
      </w:r>
      <w:r>
        <w:rPr>
          <w:rFonts w:ascii="仿宋" w:hAnsi="仿宋" w:eastAsia="仿宋"/>
          <w:highlight w:val="none"/>
        </w:rPr>
        <w:t>2</w:t>
      </w:r>
      <w:r>
        <w:rPr>
          <w:rFonts w:ascii="仿宋" w:hAnsi="仿宋" w:eastAsia="仿宋"/>
          <w:highlight w:val="none"/>
        </w:rPr>
        <w:fldChar w:fldCharType="end"/>
      </w:r>
      <w:r>
        <w:rPr>
          <w:rFonts w:ascii="仿宋" w:hAnsi="仿宋" w:eastAsia="仿宋"/>
          <w:highlight w:val="none"/>
        </w:rPr>
        <w:fldChar w:fldCharType="end"/>
      </w:r>
    </w:p>
    <w:p w14:paraId="4C3375C2">
      <w:pPr>
        <w:pStyle w:val="10"/>
        <w:tabs>
          <w:tab w:val="right" w:leader="dot" w:pos="9261"/>
        </w:tabs>
        <w:rPr>
          <w:rFonts w:ascii="仿宋" w:hAnsi="仿宋" w:eastAsia="仿宋" w:cstheme="minorBidi"/>
          <w:bCs w:val="0"/>
          <w:caps w:val="0"/>
          <w:sz w:val="21"/>
          <w:szCs w:val="22"/>
          <w:highlight w:val="none"/>
        </w:rPr>
      </w:pPr>
      <w:r>
        <w:rPr>
          <w:highlight w:val="none"/>
        </w:rPr>
        <w:fldChar w:fldCharType="begin"/>
      </w:r>
      <w:r>
        <w:rPr>
          <w:highlight w:val="none"/>
        </w:rPr>
        <w:instrText xml:space="preserve"> HYPERLINK \l "_Toc150760423" </w:instrText>
      </w:r>
      <w:r>
        <w:rPr>
          <w:highlight w:val="none"/>
        </w:rPr>
        <w:fldChar w:fldCharType="separate"/>
      </w:r>
      <w:r>
        <w:rPr>
          <w:rStyle w:val="17"/>
          <w:rFonts w:hint="eastAsia" w:ascii="仿宋" w:hAnsi="仿宋" w:eastAsia="仿宋" w:cs="宋体"/>
          <w:kern w:val="0"/>
          <w:highlight w:val="none"/>
        </w:rPr>
        <w:t>第二章</w:t>
      </w:r>
      <w:r>
        <w:rPr>
          <w:rStyle w:val="17"/>
          <w:rFonts w:ascii="仿宋" w:hAnsi="仿宋" w:eastAsia="仿宋" w:cs="宋体"/>
          <w:kern w:val="0"/>
          <w:highlight w:val="none"/>
        </w:rPr>
        <w:t xml:space="preserve">   </w:t>
      </w:r>
      <w:r>
        <w:rPr>
          <w:rStyle w:val="17"/>
          <w:rFonts w:hint="eastAsia" w:ascii="仿宋" w:hAnsi="仿宋" w:eastAsia="仿宋" w:cs="宋体"/>
          <w:kern w:val="0"/>
          <w:highlight w:val="none"/>
        </w:rPr>
        <w:t>供应商须知</w:t>
      </w:r>
      <w:r>
        <w:rPr>
          <w:rFonts w:ascii="仿宋" w:hAnsi="仿宋" w:eastAsia="仿宋"/>
          <w:highlight w:val="none"/>
        </w:rPr>
        <w:tab/>
      </w:r>
      <w:r>
        <w:rPr>
          <w:rFonts w:ascii="仿宋" w:hAnsi="仿宋" w:eastAsia="仿宋"/>
          <w:highlight w:val="none"/>
        </w:rPr>
        <w:fldChar w:fldCharType="begin"/>
      </w:r>
      <w:r>
        <w:rPr>
          <w:rFonts w:ascii="仿宋" w:hAnsi="仿宋" w:eastAsia="仿宋"/>
          <w:highlight w:val="none"/>
        </w:rPr>
        <w:instrText xml:space="preserve"> PAGEREF _Toc150760423 \h </w:instrText>
      </w:r>
      <w:r>
        <w:rPr>
          <w:rFonts w:ascii="仿宋" w:hAnsi="仿宋" w:eastAsia="仿宋"/>
          <w:highlight w:val="none"/>
        </w:rPr>
        <w:fldChar w:fldCharType="separate"/>
      </w:r>
      <w:r>
        <w:rPr>
          <w:rFonts w:ascii="仿宋" w:hAnsi="仿宋" w:eastAsia="仿宋"/>
          <w:highlight w:val="none"/>
        </w:rPr>
        <w:t>3</w:t>
      </w:r>
      <w:r>
        <w:rPr>
          <w:rFonts w:ascii="仿宋" w:hAnsi="仿宋" w:eastAsia="仿宋"/>
          <w:highlight w:val="none"/>
        </w:rPr>
        <w:fldChar w:fldCharType="end"/>
      </w:r>
      <w:r>
        <w:rPr>
          <w:rFonts w:ascii="仿宋" w:hAnsi="仿宋" w:eastAsia="仿宋"/>
          <w:highlight w:val="none"/>
        </w:rPr>
        <w:fldChar w:fldCharType="end"/>
      </w:r>
    </w:p>
    <w:p w14:paraId="2D44C74B">
      <w:pPr>
        <w:pStyle w:val="10"/>
        <w:tabs>
          <w:tab w:val="right" w:leader="dot" w:pos="9261"/>
        </w:tabs>
        <w:rPr>
          <w:rFonts w:ascii="仿宋" w:hAnsi="仿宋" w:eastAsia="仿宋" w:cstheme="minorBidi"/>
          <w:bCs w:val="0"/>
          <w:caps w:val="0"/>
          <w:sz w:val="21"/>
          <w:szCs w:val="22"/>
          <w:highlight w:val="none"/>
        </w:rPr>
      </w:pPr>
      <w:r>
        <w:rPr>
          <w:highlight w:val="none"/>
        </w:rPr>
        <w:fldChar w:fldCharType="begin"/>
      </w:r>
      <w:r>
        <w:rPr>
          <w:highlight w:val="none"/>
        </w:rPr>
        <w:instrText xml:space="preserve"> HYPERLINK \l "_Toc150760424" </w:instrText>
      </w:r>
      <w:r>
        <w:rPr>
          <w:highlight w:val="none"/>
        </w:rPr>
        <w:fldChar w:fldCharType="separate"/>
      </w:r>
      <w:r>
        <w:rPr>
          <w:rStyle w:val="17"/>
          <w:rFonts w:hint="eastAsia" w:ascii="仿宋" w:hAnsi="仿宋" w:eastAsia="仿宋" w:cs="宋体"/>
          <w:highlight w:val="none"/>
        </w:rPr>
        <w:t>第三章</w:t>
      </w:r>
      <w:r>
        <w:rPr>
          <w:rStyle w:val="17"/>
          <w:rFonts w:ascii="仿宋" w:hAnsi="仿宋" w:eastAsia="仿宋" w:cs="宋体"/>
          <w:highlight w:val="none"/>
        </w:rPr>
        <w:t xml:space="preserve">   </w:t>
      </w:r>
      <w:r>
        <w:rPr>
          <w:rStyle w:val="17"/>
          <w:rFonts w:hint="eastAsia" w:ascii="仿宋" w:hAnsi="仿宋" w:eastAsia="仿宋" w:cs="宋体"/>
          <w:highlight w:val="none"/>
        </w:rPr>
        <w:t>评审办法</w:t>
      </w:r>
      <w:r>
        <w:rPr>
          <w:rFonts w:ascii="仿宋" w:hAnsi="仿宋" w:eastAsia="仿宋"/>
          <w:highlight w:val="none"/>
        </w:rPr>
        <w:tab/>
      </w:r>
      <w:r>
        <w:rPr>
          <w:rFonts w:ascii="仿宋" w:hAnsi="仿宋" w:eastAsia="仿宋"/>
          <w:highlight w:val="none"/>
        </w:rPr>
        <w:fldChar w:fldCharType="begin"/>
      </w:r>
      <w:r>
        <w:rPr>
          <w:rFonts w:ascii="仿宋" w:hAnsi="仿宋" w:eastAsia="仿宋"/>
          <w:highlight w:val="none"/>
        </w:rPr>
        <w:instrText xml:space="preserve"> PAGEREF _Toc150760424 \h </w:instrText>
      </w:r>
      <w:r>
        <w:rPr>
          <w:rFonts w:ascii="仿宋" w:hAnsi="仿宋" w:eastAsia="仿宋"/>
          <w:highlight w:val="none"/>
        </w:rPr>
        <w:fldChar w:fldCharType="separate"/>
      </w:r>
      <w:r>
        <w:rPr>
          <w:rFonts w:ascii="仿宋" w:hAnsi="仿宋" w:eastAsia="仿宋"/>
          <w:highlight w:val="none"/>
        </w:rPr>
        <w:t>11</w:t>
      </w:r>
      <w:r>
        <w:rPr>
          <w:rFonts w:ascii="仿宋" w:hAnsi="仿宋" w:eastAsia="仿宋"/>
          <w:highlight w:val="none"/>
        </w:rPr>
        <w:fldChar w:fldCharType="end"/>
      </w:r>
      <w:r>
        <w:rPr>
          <w:rFonts w:ascii="仿宋" w:hAnsi="仿宋" w:eastAsia="仿宋"/>
          <w:highlight w:val="none"/>
        </w:rPr>
        <w:fldChar w:fldCharType="end"/>
      </w:r>
    </w:p>
    <w:p w14:paraId="4D5F076D">
      <w:pPr>
        <w:pStyle w:val="10"/>
        <w:tabs>
          <w:tab w:val="right" w:leader="dot" w:pos="9261"/>
        </w:tabs>
        <w:rPr>
          <w:rFonts w:ascii="仿宋" w:hAnsi="仿宋" w:eastAsia="仿宋" w:cstheme="minorBidi"/>
          <w:bCs w:val="0"/>
          <w:caps w:val="0"/>
          <w:sz w:val="21"/>
          <w:szCs w:val="22"/>
          <w:highlight w:val="none"/>
        </w:rPr>
      </w:pPr>
      <w:r>
        <w:rPr>
          <w:highlight w:val="none"/>
        </w:rPr>
        <w:fldChar w:fldCharType="begin"/>
      </w:r>
      <w:r>
        <w:rPr>
          <w:highlight w:val="none"/>
        </w:rPr>
        <w:instrText xml:space="preserve"> HYPERLINK \l "_Toc150760425" </w:instrText>
      </w:r>
      <w:r>
        <w:rPr>
          <w:highlight w:val="none"/>
        </w:rPr>
        <w:fldChar w:fldCharType="separate"/>
      </w:r>
      <w:r>
        <w:rPr>
          <w:rStyle w:val="17"/>
          <w:rFonts w:hint="eastAsia" w:ascii="仿宋" w:hAnsi="仿宋" w:eastAsia="仿宋" w:cs="宋体"/>
          <w:highlight w:val="none"/>
        </w:rPr>
        <w:t>第四章</w:t>
      </w:r>
      <w:r>
        <w:rPr>
          <w:rStyle w:val="17"/>
          <w:rFonts w:ascii="仿宋" w:hAnsi="仿宋" w:eastAsia="仿宋" w:cs="宋体"/>
          <w:highlight w:val="none"/>
        </w:rPr>
        <w:t xml:space="preserve">  </w:t>
      </w:r>
      <w:r>
        <w:rPr>
          <w:rStyle w:val="17"/>
          <w:rFonts w:hint="eastAsia" w:ascii="仿宋" w:hAnsi="仿宋" w:eastAsia="仿宋" w:cs="宋体"/>
          <w:highlight w:val="none"/>
          <w:lang w:val="en-US" w:eastAsia="zh-CN"/>
        </w:rPr>
        <w:t xml:space="preserve"> </w:t>
      </w:r>
      <w:r>
        <w:rPr>
          <w:rStyle w:val="17"/>
          <w:rFonts w:hint="eastAsia" w:ascii="仿宋" w:hAnsi="仿宋" w:eastAsia="仿宋" w:cs="宋体"/>
          <w:highlight w:val="none"/>
        </w:rPr>
        <w:t>合同条款</w:t>
      </w:r>
      <w:r>
        <w:rPr>
          <w:rFonts w:ascii="仿宋" w:hAnsi="仿宋" w:eastAsia="仿宋"/>
          <w:highlight w:val="none"/>
        </w:rPr>
        <w:tab/>
      </w:r>
      <w:r>
        <w:rPr>
          <w:rFonts w:ascii="仿宋" w:hAnsi="仿宋" w:eastAsia="仿宋"/>
          <w:highlight w:val="none"/>
        </w:rPr>
        <w:fldChar w:fldCharType="begin"/>
      </w:r>
      <w:r>
        <w:rPr>
          <w:rFonts w:ascii="仿宋" w:hAnsi="仿宋" w:eastAsia="仿宋"/>
          <w:highlight w:val="none"/>
        </w:rPr>
        <w:instrText xml:space="preserve"> PAGEREF _Toc150760425 \h </w:instrText>
      </w:r>
      <w:r>
        <w:rPr>
          <w:rFonts w:ascii="仿宋" w:hAnsi="仿宋" w:eastAsia="仿宋"/>
          <w:highlight w:val="none"/>
        </w:rPr>
        <w:fldChar w:fldCharType="separate"/>
      </w:r>
      <w:r>
        <w:rPr>
          <w:rFonts w:ascii="仿宋" w:hAnsi="仿宋" w:eastAsia="仿宋"/>
          <w:highlight w:val="none"/>
        </w:rPr>
        <w:t>12</w:t>
      </w:r>
      <w:r>
        <w:rPr>
          <w:rFonts w:ascii="仿宋" w:hAnsi="仿宋" w:eastAsia="仿宋"/>
          <w:highlight w:val="none"/>
        </w:rPr>
        <w:fldChar w:fldCharType="end"/>
      </w:r>
      <w:r>
        <w:rPr>
          <w:rFonts w:ascii="仿宋" w:hAnsi="仿宋" w:eastAsia="仿宋"/>
          <w:highlight w:val="none"/>
        </w:rPr>
        <w:fldChar w:fldCharType="end"/>
      </w:r>
    </w:p>
    <w:p w14:paraId="02109822">
      <w:pPr>
        <w:pStyle w:val="10"/>
        <w:tabs>
          <w:tab w:val="right" w:leader="dot" w:pos="9261"/>
        </w:tabs>
        <w:rPr>
          <w:rFonts w:ascii="仿宋" w:hAnsi="仿宋" w:eastAsia="仿宋" w:cstheme="minorBidi"/>
          <w:bCs w:val="0"/>
          <w:caps w:val="0"/>
          <w:sz w:val="21"/>
          <w:szCs w:val="22"/>
          <w:highlight w:val="none"/>
        </w:rPr>
      </w:pPr>
      <w:r>
        <w:rPr>
          <w:highlight w:val="none"/>
        </w:rPr>
        <w:fldChar w:fldCharType="begin"/>
      </w:r>
      <w:r>
        <w:rPr>
          <w:highlight w:val="none"/>
        </w:rPr>
        <w:instrText xml:space="preserve"> HYPERLINK \l "_Toc150760426" </w:instrText>
      </w:r>
      <w:r>
        <w:rPr>
          <w:highlight w:val="none"/>
        </w:rPr>
        <w:fldChar w:fldCharType="separate"/>
      </w:r>
      <w:r>
        <w:rPr>
          <w:rStyle w:val="17"/>
          <w:rFonts w:hint="eastAsia" w:ascii="仿宋" w:hAnsi="仿宋" w:eastAsia="仿宋" w:cs="宋体"/>
          <w:highlight w:val="none"/>
        </w:rPr>
        <w:t>第五章</w:t>
      </w:r>
      <w:r>
        <w:rPr>
          <w:rStyle w:val="17"/>
          <w:rFonts w:ascii="仿宋" w:hAnsi="仿宋" w:eastAsia="仿宋" w:cs="宋体"/>
          <w:highlight w:val="none"/>
        </w:rPr>
        <w:t xml:space="preserve">   </w:t>
      </w:r>
      <w:r>
        <w:rPr>
          <w:rStyle w:val="17"/>
          <w:rFonts w:hint="eastAsia" w:ascii="仿宋" w:hAnsi="仿宋" w:eastAsia="仿宋" w:cs="宋体"/>
          <w:highlight w:val="none"/>
        </w:rPr>
        <w:t>项目技术和商务要求</w:t>
      </w:r>
      <w:r>
        <w:rPr>
          <w:rFonts w:ascii="仿宋" w:hAnsi="仿宋" w:eastAsia="仿宋"/>
          <w:highlight w:val="none"/>
        </w:rPr>
        <w:tab/>
      </w:r>
      <w:r>
        <w:rPr>
          <w:rFonts w:ascii="仿宋" w:hAnsi="仿宋" w:eastAsia="仿宋"/>
          <w:highlight w:val="none"/>
        </w:rPr>
        <w:fldChar w:fldCharType="begin"/>
      </w:r>
      <w:r>
        <w:rPr>
          <w:rFonts w:ascii="仿宋" w:hAnsi="仿宋" w:eastAsia="仿宋"/>
          <w:highlight w:val="none"/>
        </w:rPr>
        <w:instrText xml:space="preserve"> PAGEREF _Toc150760426 \h </w:instrText>
      </w:r>
      <w:r>
        <w:rPr>
          <w:rFonts w:ascii="仿宋" w:hAnsi="仿宋" w:eastAsia="仿宋"/>
          <w:highlight w:val="none"/>
        </w:rPr>
        <w:fldChar w:fldCharType="separate"/>
      </w:r>
      <w:r>
        <w:rPr>
          <w:rFonts w:ascii="仿宋" w:hAnsi="仿宋" w:eastAsia="仿宋"/>
          <w:highlight w:val="none"/>
        </w:rPr>
        <w:t>19</w:t>
      </w:r>
      <w:r>
        <w:rPr>
          <w:rFonts w:ascii="仿宋" w:hAnsi="仿宋" w:eastAsia="仿宋"/>
          <w:highlight w:val="none"/>
        </w:rPr>
        <w:fldChar w:fldCharType="end"/>
      </w:r>
      <w:r>
        <w:rPr>
          <w:rFonts w:ascii="仿宋" w:hAnsi="仿宋" w:eastAsia="仿宋"/>
          <w:highlight w:val="none"/>
        </w:rPr>
        <w:fldChar w:fldCharType="end"/>
      </w:r>
    </w:p>
    <w:p w14:paraId="0372C1A2">
      <w:pPr>
        <w:pStyle w:val="10"/>
        <w:tabs>
          <w:tab w:val="right" w:leader="dot" w:pos="9261"/>
        </w:tabs>
        <w:rPr>
          <w:rFonts w:ascii="仿宋" w:hAnsi="仿宋" w:eastAsia="仿宋" w:cstheme="minorBidi"/>
          <w:bCs w:val="0"/>
          <w:caps w:val="0"/>
          <w:sz w:val="21"/>
          <w:szCs w:val="22"/>
          <w:highlight w:val="none"/>
        </w:rPr>
      </w:pPr>
      <w:r>
        <w:rPr>
          <w:highlight w:val="none"/>
        </w:rPr>
        <w:fldChar w:fldCharType="begin"/>
      </w:r>
      <w:r>
        <w:rPr>
          <w:highlight w:val="none"/>
        </w:rPr>
        <w:instrText xml:space="preserve"> HYPERLINK \l "_Toc150760427" </w:instrText>
      </w:r>
      <w:r>
        <w:rPr>
          <w:highlight w:val="none"/>
        </w:rPr>
        <w:fldChar w:fldCharType="separate"/>
      </w:r>
      <w:r>
        <w:rPr>
          <w:rStyle w:val="17"/>
          <w:rFonts w:hint="eastAsia" w:ascii="仿宋" w:hAnsi="仿宋" w:eastAsia="仿宋" w:cs="宋体"/>
          <w:highlight w:val="none"/>
        </w:rPr>
        <w:t>第六章</w:t>
      </w:r>
      <w:r>
        <w:rPr>
          <w:rStyle w:val="17"/>
          <w:rFonts w:ascii="仿宋" w:hAnsi="仿宋" w:eastAsia="仿宋" w:cs="宋体"/>
          <w:highlight w:val="none"/>
        </w:rPr>
        <w:t xml:space="preserve">   </w:t>
      </w:r>
      <w:r>
        <w:rPr>
          <w:rStyle w:val="17"/>
          <w:rFonts w:hint="eastAsia" w:ascii="仿宋" w:hAnsi="仿宋" w:eastAsia="仿宋" w:cs="宋体"/>
          <w:highlight w:val="none"/>
        </w:rPr>
        <w:t>响应文件格式</w:t>
      </w:r>
      <w:r>
        <w:rPr>
          <w:rFonts w:ascii="仿宋" w:hAnsi="仿宋" w:eastAsia="仿宋"/>
          <w:highlight w:val="none"/>
        </w:rPr>
        <w:tab/>
      </w:r>
      <w:r>
        <w:rPr>
          <w:rFonts w:ascii="仿宋" w:hAnsi="仿宋" w:eastAsia="仿宋"/>
          <w:highlight w:val="none"/>
        </w:rPr>
        <w:fldChar w:fldCharType="begin"/>
      </w:r>
      <w:r>
        <w:rPr>
          <w:rFonts w:ascii="仿宋" w:hAnsi="仿宋" w:eastAsia="仿宋"/>
          <w:highlight w:val="none"/>
        </w:rPr>
        <w:instrText xml:space="preserve"> PAGEREF _Toc150760427 \h </w:instrText>
      </w:r>
      <w:r>
        <w:rPr>
          <w:rFonts w:ascii="仿宋" w:hAnsi="仿宋" w:eastAsia="仿宋"/>
          <w:highlight w:val="none"/>
        </w:rPr>
        <w:fldChar w:fldCharType="separate"/>
      </w:r>
      <w:r>
        <w:rPr>
          <w:rFonts w:ascii="仿宋" w:hAnsi="仿宋" w:eastAsia="仿宋"/>
          <w:highlight w:val="none"/>
        </w:rPr>
        <w:t>21</w:t>
      </w:r>
      <w:r>
        <w:rPr>
          <w:rFonts w:ascii="仿宋" w:hAnsi="仿宋" w:eastAsia="仿宋"/>
          <w:highlight w:val="none"/>
        </w:rPr>
        <w:fldChar w:fldCharType="end"/>
      </w:r>
      <w:r>
        <w:rPr>
          <w:rFonts w:ascii="仿宋" w:hAnsi="仿宋" w:eastAsia="仿宋"/>
          <w:highlight w:val="none"/>
        </w:rPr>
        <w:fldChar w:fldCharType="end"/>
      </w:r>
    </w:p>
    <w:p w14:paraId="11D8636B">
      <w:pPr>
        <w:spacing w:line="720" w:lineRule="auto"/>
        <w:rPr>
          <w:rFonts w:ascii="仿宋" w:hAnsi="仿宋" w:eastAsia="仿宋" w:cs="宋体"/>
          <w:highlight w:val="none"/>
        </w:rPr>
      </w:pPr>
      <w:r>
        <w:rPr>
          <w:rFonts w:hint="eastAsia" w:ascii="仿宋" w:hAnsi="仿宋" w:eastAsia="仿宋" w:cs="宋体"/>
          <w:szCs w:val="28"/>
          <w:highlight w:val="none"/>
        </w:rPr>
        <w:fldChar w:fldCharType="end"/>
      </w:r>
    </w:p>
    <w:p w14:paraId="0995DCE9">
      <w:pPr>
        <w:spacing w:line="480" w:lineRule="exact"/>
        <w:jc w:val="center"/>
        <w:outlineLvl w:val="0"/>
        <w:rPr>
          <w:rFonts w:ascii="仿宋" w:hAnsi="仿宋" w:eastAsia="仿宋" w:cs="宋体"/>
          <w:b/>
          <w:sz w:val="30"/>
          <w:szCs w:val="30"/>
          <w:highlight w:val="none"/>
        </w:rPr>
      </w:pPr>
      <w:r>
        <w:rPr>
          <w:rFonts w:hint="eastAsia" w:ascii="仿宋" w:hAnsi="仿宋" w:eastAsia="仿宋" w:cs="宋体"/>
          <w:b/>
          <w:bCs/>
          <w:kern w:val="0"/>
          <w:sz w:val="30"/>
          <w:szCs w:val="30"/>
          <w:highlight w:val="none"/>
        </w:rPr>
        <w:br w:type="page"/>
      </w:r>
    </w:p>
    <w:p w14:paraId="3A3105C6">
      <w:pPr>
        <w:spacing w:line="480" w:lineRule="exact"/>
        <w:jc w:val="center"/>
        <w:outlineLvl w:val="0"/>
        <w:rPr>
          <w:rFonts w:ascii="仿宋" w:hAnsi="仿宋" w:eastAsia="仿宋" w:cs="宋体"/>
          <w:b/>
          <w:bCs/>
          <w:kern w:val="0"/>
          <w:sz w:val="30"/>
          <w:szCs w:val="30"/>
          <w:highlight w:val="none"/>
        </w:rPr>
      </w:pPr>
      <w:bookmarkStart w:id="3" w:name="_Toc150760422"/>
      <w:r>
        <w:rPr>
          <w:rFonts w:hint="eastAsia" w:ascii="仿宋" w:hAnsi="仿宋" w:eastAsia="仿宋" w:cs="宋体"/>
          <w:b/>
          <w:bCs/>
          <w:kern w:val="0"/>
          <w:sz w:val="30"/>
          <w:szCs w:val="30"/>
          <w:highlight w:val="none"/>
        </w:rPr>
        <w:t xml:space="preserve">第一章   </w:t>
      </w:r>
      <w:r>
        <w:rPr>
          <w:rFonts w:hint="eastAsia" w:ascii="仿宋" w:hAnsi="仿宋" w:eastAsia="仿宋" w:cs="宋体"/>
          <w:b/>
          <w:bCs/>
          <w:kern w:val="0"/>
          <w:sz w:val="30"/>
          <w:szCs w:val="30"/>
          <w:highlight w:val="none"/>
          <w:lang w:eastAsia="zh-CN"/>
        </w:rPr>
        <w:t>比选</w:t>
      </w:r>
      <w:r>
        <w:rPr>
          <w:rFonts w:hint="eastAsia" w:ascii="仿宋" w:hAnsi="仿宋" w:eastAsia="仿宋" w:cs="宋体"/>
          <w:b/>
          <w:bCs/>
          <w:kern w:val="0"/>
          <w:sz w:val="30"/>
          <w:szCs w:val="30"/>
          <w:highlight w:val="none"/>
        </w:rPr>
        <w:t>公告</w:t>
      </w:r>
      <w:bookmarkEnd w:id="3"/>
    </w:p>
    <w:p w14:paraId="6AC0E150">
      <w:pPr>
        <w:wordWrap w:val="0"/>
        <w:spacing w:line="360" w:lineRule="auto"/>
        <w:ind w:firstLine="420" w:firstLineChars="200"/>
        <w:rPr>
          <w:rFonts w:ascii="仿宋" w:hAnsi="仿宋" w:eastAsia="仿宋"/>
          <w:szCs w:val="21"/>
          <w:highlight w:val="none"/>
          <w:lang w:val="zh-CN"/>
        </w:rPr>
      </w:pPr>
      <w:r>
        <w:rPr>
          <w:rFonts w:hint="eastAsia" w:ascii="仿宋" w:hAnsi="仿宋" w:eastAsia="仿宋"/>
          <w:szCs w:val="21"/>
          <w:highlight w:val="none"/>
          <w:lang w:val="zh-CN" w:eastAsia="zh-CN"/>
        </w:rPr>
        <w:t>泰安市中心医院（青岛大学附属泰安市中心医院、泰山医养中心）医用液氩、氦气采购项目</w:t>
      </w:r>
      <w:r>
        <w:rPr>
          <w:rFonts w:ascii="仿宋" w:hAnsi="仿宋" w:eastAsia="仿宋"/>
          <w:szCs w:val="21"/>
          <w:highlight w:val="none"/>
          <w:lang w:val="zh-CN" w:eastAsia="zh-CN"/>
        </w:rPr>
        <w:t>的潜在供应商应在</w:t>
      </w:r>
      <w:r>
        <w:rPr>
          <w:rFonts w:hint="eastAsia" w:ascii="仿宋" w:hAnsi="仿宋" w:eastAsia="仿宋"/>
          <w:szCs w:val="21"/>
          <w:highlight w:val="none"/>
          <w:lang w:val="en-US" w:eastAsia="zh-CN"/>
        </w:rPr>
        <w:t>泰安市中心医院官网</w:t>
      </w:r>
      <w:r>
        <w:rPr>
          <w:rFonts w:ascii="仿宋" w:hAnsi="仿宋" w:eastAsia="仿宋"/>
          <w:szCs w:val="21"/>
          <w:highlight w:val="none"/>
          <w:lang w:val="zh-CN" w:eastAsia="zh-CN"/>
        </w:rPr>
        <w:t>获取</w:t>
      </w:r>
      <w:r>
        <w:rPr>
          <w:rFonts w:hint="eastAsia" w:ascii="仿宋" w:hAnsi="仿宋" w:eastAsia="仿宋"/>
          <w:szCs w:val="21"/>
          <w:highlight w:val="none"/>
          <w:lang w:val="en-US" w:eastAsia="zh-CN"/>
        </w:rPr>
        <w:t>比选</w:t>
      </w:r>
      <w:r>
        <w:rPr>
          <w:rFonts w:ascii="仿宋" w:hAnsi="仿宋" w:eastAsia="仿宋"/>
          <w:szCs w:val="21"/>
          <w:highlight w:val="none"/>
          <w:lang w:val="zh-CN" w:eastAsia="zh-CN"/>
        </w:rPr>
        <w:t>文件，并于</w:t>
      </w:r>
      <w:r>
        <w:rPr>
          <w:rFonts w:hint="eastAsia" w:ascii="仿宋" w:hAnsi="仿宋" w:eastAsia="仿宋"/>
          <w:szCs w:val="21"/>
          <w:highlight w:val="none"/>
          <w:lang w:val="en-US" w:eastAsia="zh-CN"/>
        </w:rPr>
        <w:t>2026年3月30日14:30</w:t>
      </w:r>
      <w:r>
        <w:rPr>
          <w:rFonts w:ascii="仿宋" w:hAnsi="仿宋" w:eastAsia="仿宋"/>
          <w:szCs w:val="21"/>
          <w:highlight w:val="none"/>
          <w:lang w:val="zh-CN" w:eastAsia="zh-CN"/>
        </w:rPr>
        <w:t>（北京时间）前提交响应文件。</w:t>
      </w:r>
    </w:p>
    <w:p w14:paraId="43DFC393">
      <w:pPr>
        <w:wordWrap w:val="0"/>
        <w:spacing w:after="120" w:afterLines="50" w:line="460" w:lineRule="exact"/>
        <w:rPr>
          <w:color w:val="333333"/>
          <w:highlight w:val="none"/>
        </w:rPr>
      </w:pPr>
      <w:r>
        <w:rPr>
          <w:rFonts w:ascii="仿宋" w:hAnsi="仿宋" w:eastAsia="仿宋"/>
          <w:b/>
          <w:bCs/>
          <w:color w:val="333333"/>
          <w:sz w:val="24"/>
          <w:szCs w:val="24"/>
          <w:highlight w:val="none"/>
        </w:rPr>
        <w:t>一、项目基本情况</w:t>
      </w:r>
    </w:p>
    <w:p w14:paraId="2842EF98">
      <w:pPr>
        <w:wordWrap w:val="0"/>
        <w:spacing w:line="360" w:lineRule="auto"/>
        <w:ind w:firstLine="420" w:firstLineChars="200"/>
        <w:rPr>
          <w:rFonts w:ascii="仿宋" w:hAnsi="仿宋" w:eastAsia="仿宋"/>
          <w:szCs w:val="21"/>
          <w:highlight w:val="none"/>
          <w:lang w:val="zh-CN"/>
        </w:rPr>
      </w:pPr>
      <w:r>
        <w:rPr>
          <w:rFonts w:ascii="仿宋" w:hAnsi="仿宋" w:eastAsia="仿宋"/>
          <w:szCs w:val="21"/>
          <w:highlight w:val="none"/>
          <w:lang w:val="zh-CN"/>
        </w:rPr>
        <w:t>项目编号：</w:t>
      </w:r>
      <w:r>
        <w:rPr>
          <w:rFonts w:hint="eastAsia" w:ascii="仿宋" w:hAnsi="仿宋" w:eastAsia="仿宋"/>
          <w:szCs w:val="21"/>
          <w:highlight w:val="none"/>
          <w:lang w:val="zh-CN"/>
        </w:rPr>
        <w:t>2026-HC-41</w:t>
      </w:r>
      <w:r>
        <w:rPr>
          <w:rFonts w:ascii="仿宋" w:hAnsi="仿宋" w:eastAsia="仿宋"/>
          <w:szCs w:val="21"/>
          <w:highlight w:val="none"/>
          <w:lang w:val="zh-CN"/>
        </w:rPr>
        <w:t xml:space="preserve"> </w:t>
      </w:r>
    </w:p>
    <w:p w14:paraId="0CEE11BC">
      <w:pPr>
        <w:wordWrap w:val="0"/>
        <w:spacing w:line="360" w:lineRule="auto"/>
        <w:ind w:firstLine="420" w:firstLineChars="200"/>
        <w:rPr>
          <w:rFonts w:ascii="仿宋" w:hAnsi="仿宋" w:eastAsia="仿宋"/>
          <w:szCs w:val="21"/>
          <w:highlight w:val="none"/>
          <w:lang w:val="zh-CN"/>
        </w:rPr>
      </w:pPr>
      <w:r>
        <w:rPr>
          <w:rFonts w:ascii="仿宋" w:hAnsi="仿宋" w:eastAsia="仿宋"/>
          <w:szCs w:val="21"/>
          <w:highlight w:val="none"/>
          <w:lang w:val="zh-CN"/>
        </w:rPr>
        <w:t>项目名称：</w:t>
      </w:r>
      <w:r>
        <w:rPr>
          <w:rFonts w:hint="eastAsia" w:ascii="仿宋" w:hAnsi="仿宋" w:eastAsia="仿宋"/>
          <w:szCs w:val="21"/>
          <w:highlight w:val="none"/>
          <w:lang w:val="zh-CN" w:eastAsia="zh-CN"/>
        </w:rPr>
        <w:t>医用液氩、氦气采购项目</w:t>
      </w:r>
    </w:p>
    <w:p w14:paraId="48B6CF89">
      <w:pPr>
        <w:wordWrap w:val="0"/>
        <w:spacing w:line="360" w:lineRule="auto"/>
        <w:ind w:firstLine="420" w:firstLineChars="200"/>
        <w:rPr>
          <w:rFonts w:ascii="仿宋" w:hAnsi="仿宋" w:eastAsia="仿宋"/>
          <w:szCs w:val="21"/>
          <w:highlight w:val="none"/>
          <w:lang w:val="zh-CN"/>
        </w:rPr>
      </w:pPr>
      <w:r>
        <w:rPr>
          <w:rFonts w:ascii="仿宋" w:hAnsi="仿宋" w:eastAsia="仿宋"/>
          <w:szCs w:val="21"/>
          <w:highlight w:val="none"/>
          <w:lang w:val="zh-CN"/>
        </w:rPr>
        <w:t>采购方式：</w:t>
      </w:r>
      <w:r>
        <w:rPr>
          <w:rFonts w:hint="eastAsia" w:ascii="仿宋" w:hAnsi="仿宋" w:eastAsia="仿宋"/>
          <w:szCs w:val="21"/>
          <w:highlight w:val="none"/>
          <w:lang w:val="zh-CN"/>
        </w:rPr>
        <w:t>比选</w:t>
      </w:r>
    </w:p>
    <w:p w14:paraId="2FDDE5C4">
      <w:pPr>
        <w:wordWrap w:val="0"/>
        <w:spacing w:line="360" w:lineRule="auto"/>
        <w:ind w:firstLine="420" w:firstLineChars="200"/>
        <w:rPr>
          <w:rFonts w:hint="default" w:ascii="仿宋" w:hAnsi="仿宋" w:eastAsia="仿宋" w:cs="Times New Roman"/>
          <w:color w:val="auto"/>
          <w:szCs w:val="21"/>
          <w:highlight w:val="none"/>
          <w:lang w:val="en-US" w:eastAsia="zh-CN"/>
        </w:rPr>
      </w:pPr>
      <w:r>
        <w:rPr>
          <w:rFonts w:ascii="仿宋" w:hAnsi="仿宋" w:eastAsia="仿宋"/>
          <w:szCs w:val="21"/>
          <w:highlight w:val="none"/>
          <w:lang w:val="zh-CN"/>
        </w:rPr>
        <w:t>预算金额：</w:t>
      </w:r>
      <w:r>
        <w:rPr>
          <w:rFonts w:hint="eastAsia" w:ascii="仿宋" w:hAnsi="仿宋" w:eastAsia="仿宋"/>
          <w:szCs w:val="21"/>
          <w:highlight w:val="none"/>
          <w:lang w:val="zh-CN" w:eastAsia="zh-CN"/>
        </w:rPr>
        <w:t>液氩1400元（165升/瓶）；氦气1400元（40升/瓶）；氦气104元/瓶（1升/瓶）</w:t>
      </w:r>
      <w:r>
        <w:rPr>
          <w:rFonts w:hint="eastAsia" w:ascii="仿宋" w:hAnsi="仿宋" w:eastAsia="仿宋" w:cs="Times New Roman"/>
          <w:color w:val="auto"/>
          <w:szCs w:val="21"/>
          <w:highlight w:val="none"/>
          <w:lang w:val="en-US" w:eastAsia="zh-CN"/>
        </w:rPr>
        <w:t xml:space="preserve"> ，拟采购量：液氩：165L约10瓶/年；氦气：40L约2瓶/年，1L约2瓶/年</w:t>
      </w:r>
    </w:p>
    <w:p w14:paraId="3607FAAB">
      <w:pPr>
        <w:wordWrap w:val="0"/>
        <w:spacing w:line="360" w:lineRule="auto"/>
        <w:ind w:firstLine="420" w:firstLineChars="200"/>
        <w:rPr>
          <w:rFonts w:ascii="仿宋" w:hAnsi="仿宋" w:eastAsia="仿宋"/>
          <w:szCs w:val="21"/>
          <w:highlight w:val="none"/>
          <w:lang w:val="zh-CN"/>
        </w:rPr>
      </w:pPr>
      <w:r>
        <w:rPr>
          <w:rFonts w:ascii="仿宋" w:hAnsi="仿宋" w:eastAsia="仿宋"/>
          <w:szCs w:val="21"/>
          <w:highlight w:val="none"/>
          <w:lang w:val="zh-CN"/>
        </w:rPr>
        <w:t>合同履行期限：详见</w:t>
      </w:r>
      <w:r>
        <w:rPr>
          <w:rFonts w:hint="eastAsia" w:ascii="仿宋" w:hAnsi="仿宋" w:eastAsia="仿宋"/>
          <w:szCs w:val="21"/>
          <w:highlight w:val="none"/>
          <w:lang w:val="en-US" w:eastAsia="zh-CN"/>
        </w:rPr>
        <w:t>比选</w:t>
      </w:r>
      <w:r>
        <w:rPr>
          <w:rFonts w:ascii="仿宋" w:hAnsi="仿宋" w:eastAsia="仿宋"/>
          <w:szCs w:val="21"/>
          <w:highlight w:val="none"/>
          <w:lang w:val="zh-CN"/>
        </w:rPr>
        <w:t>文件。   </w:t>
      </w:r>
    </w:p>
    <w:p w14:paraId="74B66845">
      <w:pPr>
        <w:wordWrap w:val="0"/>
        <w:spacing w:line="360" w:lineRule="auto"/>
        <w:ind w:firstLine="420" w:firstLineChars="200"/>
        <w:rPr>
          <w:rFonts w:ascii="仿宋" w:hAnsi="仿宋" w:eastAsia="仿宋"/>
          <w:szCs w:val="21"/>
          <w:highlight w:val="none"/>
          <w:lang w:val="zh-CN"/>
        </w:rPr>
      </w:pPr>
      <w:r>
        <w:rPr>
          <w:rFonts w:ascii="仿宋" w:hAnsi="仿宋" w:eastAsia="仿宋"/>
          <w:szCs w:val="21"/>
          <w:highlight w:val="none"/>
          <w:lang w:val="zh-CN"/>
        </w:rPr>
        <w:t>本项目不接受联合体投标。</w:t>
      </w:r>
    </w:p>
    <w:p w14:paraId="0D1AD323">
      <w:pPr>
        <w:wordWrap w:val="0"/>
        <w:spacing w:after="120" w:afterLines="50" w:line="460" w:lineRule="exact"/>
        <w:rPr>
          <w:rFonts w:ascii="仿宋" w:hAnsi="仿宋" w:eastAsia="仿宋"/>
          <w:b/>
          <w:bCs/>
          <w:color w:val="333333"/>
          <w:sz w:val="24"/>
          <w:szCs w:val="24"/>
          <w:highlight w:val="none"/>
        </w:rPr>
      </w:pPr>
      <w:r>
        <w:rPr>
          <w:rFonts w:ascii="仿宋" w:hAnsi="仿宋" w:eastAsia="仿宋"/>
          <w:b/>
          <w:bCs/>
          <w:color w:val="333333"/>
          <w:sz w:val="24"/>
          <w:szCs w:val="24"/>
          <w:highlight w:val="none"/>
        </w:rPr>
        <w:t>二、申请人的资格要求：</w:t>
      </w:r>
    </w:p>
    <w:p w14:paraId="7D8F1F83">
      <w:pPr>
        <w:tabs>
          <w:tab w:val="left" w:pos="2340"/>
        </w:tabs>
        <w:spacing w:line="480" w:lineRule="exact"/>
        <w:ind w:firstLine="420" w:firstLineChars="200"/>
        <w:rPr>
          <w:rFonts w:ascii="仿宋" w:hAnsi="仿宋" w:eastAsia="仿宋" w:cs="宋体"/>
          <w:color w:val="000000"/>
          <w:kern w:val="0"/>
          <w:sz w:val="21"/>
          <w:szCs w:val="21"/>
          <w:highlight w:val="none"/>
          <w:lang w:val="zh-CN"/>
        </w:rPr>
      </w:pPr>
      <w:r>
        <w:rPr>
          <w:rFonts w:hint="eastAsia" w:ascii="仿宋" w:hAnsi="仿宋" w:eastAsia="仿宋" w:cs="宋体"/>
          <w:color w:val="000000"/>
          <w:kern w:val="0"/>
          <w:sz w:val="21"/>
          <w:szCs w:val="21"/>
          <w:highlight w:val="none"/>
          <w:lang w:val="zh-CN"/>
        </w:rPr>
        <w:t>1、满足《中华人民共和国政府采购法》第二十二条规定；</w:t>
      </w:r>
    </w:p>
    <w:p w14:paraId="63F0E7A9">
      <w:pPr>
        <w:tabs>
          <w:tab w:val="left" w:pos="2340"/>
        </w:tabs>
        <w:spacing w:line="480" w:lineRule="exact"/>
        <w:ind w:firstLine="420" w:firstLineChars="200"/>
        <w:rPr>
          <w:rFonts w:ascii="仿宋" w:hAnsi="仿宋" w:eastAsia="仿宋" w:cs="宋体"/>
          <w:color w:val="000000"/>
          <w:kern w:val="0"/>
          <w:sz w:val="21"/>
          <w:szCs w:val="21"/>
          <w:highlight w:val="none"/>
          <w:lang w:val="zh-CN"/>
        </w:rPr>
      </w:pPr>
      <w:r>
        <w:rPr>
          <w:rFonts w:hint="eastAsia" w:ascii="仿宋" w:hAnsi="仿宋" w:eastAsia="仿宋" w:cs="宋体"/>
          <w:color w:val="000000"/>
          <w:kern w:val="0"/>
          <w:sz w:val="21"/>
          <w:szCs w:val="21"/>
          <w:highlight w:val="none"/>
          <w:lang w:val="zh-CN"/>
        </w:rPr>
        <w:t>2、供应商应具有有效的营业执照，并在人员、设备、资金等方面具有相应的供货能力；</w:t>
      </w:r>
    </w:p>
    <w:p w14:paraId="2AF8E676">
      <w:pPr>
        <w:tabs>
          <w:tab w:val="left" w:pos="2340"/>
        </w:tabs>
        <w:spacing w:line="480" w:lineRule="exact"/>
        <w:ind w:firstLine="420" w:firstLineChars="200"/>
        <w:rPr>
          <w:rFonts w:ascii="仿宋" w:hAnsi="仿宋" w:eastAsia="仿宋" w:cs="宋体"/>
          <w:color w:val="000000"/>
          <w:kern w:val="0"/>
          <w:sz w:val="21"/>
          <w:szCs w:val="21"/>
          <w:highlight w:val="none"/>
          <w:lang w:val="zh-CN"/>
        </w:rPr>
      </w:pPr>
      <w:r>
        <w:rPr>
          <w:rFonts w:hint="eastAsia" w:ascii="仿宋" w:hAnsi="仿宋" w:eastAsia="仿宋" w:cs="宋体"/>
          <w:color w:val="000000"/>
          <w:kern w:val="0"/>
          <w:sz w:val="21"/>
          <w:szCs w:val="21"/>
          <w:highlight w:val="none"/>
          <w:lang w:val="zh-CN"/>
        </w:rPr>
        <w:t>3、提供的资格、资质文件和业绩情况均真实有效，否则由报价单位承担由此引起的一切后果及损失；</w:t>
      </w:r>
    </w:p>
    <w:p w14:paraId="1AD3AE7A">
      <w:pPr>
        <w:tabs>
          <w:tab w:val="left" w:pos="2340"/>
        </w:tabs>
        <w:spacing w:line="480" w:lineRule="exact"/>
        <w:ind w:firstLine="420" w:firstLineChars="200"/>
        <w:rPr>
          <w:rFonts w:ascii="仿宋" w:hAnsi="仿宋" w:eastAsia="仿宋" w:cs="宋体"/>
          <w:color w:val="000000"/>
          <w:kern w:val="0"/>
          <w:sz w:val="21"/>
          <w:szCs w:val="21"/>
          <w:highlight w:val="none"/>
          <w:lang w:val="zh-CN"/>
        </w:rPr>
      </w:pPr>
      <w:r>
        <w:rPr>
          <w:rFonts w:hint="eastAsia" w:ascii="仿宋" w:hAnsi="仿宋" w:eastAsia="仿宋" w:cs="宋体"/>
          <w:color w:val="000000"/>
          <w:kern w:val="0"/>
          <w:sz w:val="21"/>
          <w:szCs w:val="21"/>
          <w:highlight w:val="none"/>
          <w:lang w:val="zh-CN"/>
        </w:rPr>
        <w:t>4、具备以下资质：具备与所投耗材相适应类别的医疗器械生产（经营）许可证、医疗器械注册证；</w:t>
      </w:r>
    </w:p>
    <w:p w14:paraId="21811474">
      <w:pPr>
        <w:tabs>
          <w:tab w:val="left" w:pos="2340"/>
        </w:tabs>
        <w:spacing w:line="480" w:lineRule="exact"/>
        <w:ind w:firstLine="420" w:firstLineChars="200"/>
        <w:rPr>
          <w:rFonts w:ascii="仿宋" w:hAnsi="仿宋" w:eastAsia="仿宋" w:cs="宋体"/>
          <w:sz w:val="21"/>
          <w:szCs w:val="21"/>
          <w:highlight w:val="none"/>
        </w:rPr>
      </w:pPr>
      <w:r>
        <w:rPr>
          <w:rFonts w:hint="eastAsia" w:ascii="仿宋" w:hAnsi="仿宋" w:eastAsia="仿宋" w:cs="宋体"/>
          <w:sz w:val="21"/>
          <w:szCs w:val="21"/>
          <w:highlight w:val="none"/>
        </w:rPr>
        <w:t>5、供应商必须具有相应的售后服务能力，包括拥有相应的维护人员等；</w:t>
      </w:r>
    </w:p>
    <w:p w14:paraId="0B28CEEB">
      <w:pPr>
        <w:autoSpaceDE w:val="0"/>
        <w:autoSpaceDN w:val="0"/>
        <w:adjustRightInd w:val="0"/>
        <w:spacing w:line="480" w:lineRule="exact"/>
        <w:ind w:right="6" w:firstLine="420" w:firstLineChars="200"/>
        <w:rPr>
          <w:rFonts w:ascii="仿宋" w:hAnsi="仿宋" w:eastAsia="仿宋" w:cs="宋体"/>
          <w:kern w:val="0"/>
          <w:sz w:val="21"/>
          <w:szCs w:val="21"/>
          <w:highlight w:val="none"/>
        </w:rPr>
      </w:pPr>
      <w:r>
        <w:rPr>
          <w:rFonts w:hint="eastAsia" w:ascii="仿宋" w:hAnsi="仿宋" w:eastAsia="仿宋" w:cs="宋体"/>
          <w:kern w:val="0"/>
          <w:sz w:val="21"/>
          <w:szCs w:val="21"/>
          <w:highlight w:val="none"/>
        </w:rPr>
        <w:t>6、遵守《中华人民共和国政府采购法》和《中华人民共和国招标投标法》及相关法律、法规和规章；</w:t>
      </w:r>
    </w:p>
    <w:p w14:paraId="47DF1C75">
      <w:pPr>
        <w:autoSpaceDE w:val="0"/>
        <w:autoSpaceDN w:val="0"/>
        <w:adjustRightInd w:val="0"/>
        <w:spacing w:line="480" w:lineRule="exact"/>
        <w:ind w:left="61" w:leftChars="29" w:right="246" w:firstLine="420" w:firstLineChars="200"/>
        <w:rPr>
          <w:rFonts w:ascii="仿宋" w:hAnsi="仿宋" w:eastAsia="仿宋" w:cs="宋体"/>
          <w:kern w:val="0"/>
          <w:sz w:val="21"/>
          <w:szCs w:val="21"/>
          <w:highlight w:val="none"/>
        </w:rPr>
      </w:pPr>
      <w:r>
        <w:rPr>
          <w:rFonts w:hint="eastAsia" w:ascii="仿宋" w:hAnsi="仿宋" w:eastAsia="仿宋" w:cs="宋体"/>
          <w:kern w:val="0"/>
          <w:sz w:val="21"/>
          <w:szCs w:val="21"/>
          <w:highlight w:val="none"/>
        </w:rPr>
        <w:t>7、本次</w:t>
      </w:r>
      <w:r>
        <w:rPr>
          <w:rFonts w:hint="eastAsia" w:ascii="仿宋" w:hAnsi="仿宋" w:eastAsia="仿宋" w:cs="宋体"/>
          <w:kern w:val="0"/>
          <w:sz w:val="21"/>
          <w:szCs w:val="21"/>
          <w:highlight w:val="none"/>
          <w:lang w:eastAsia="zh-CN"/>
        </w:rPr>
        <w:t>比选</w:t>
      </w:r>
      <w:r>
        <w:rPr>
          <w:rFonts w:hint="eastAsia" w:ascii="仿宋" w:hAnsi="仿宋" w:eastAsia="仿宋" w:cs="宋体"/>
          <w:kern w:val="0"/>
          <w:sz w:val="21"/>
          <w:szCs w:val="21"/>
          <w:highlight w:val="none"/>
        </w:rPr>
        <w:t>不允许联合体报价，严禁供应商借用他人的名义领取</w:t>
      </w:r>
      <w:r>
        <w:rPr>
          <w:rFonts w:hint="eastAsia" w:ascii="仿宋" w:hAnsi="仿宋" w:eastAsia="仿宋" w:cs="宋体"/>
          <w:kern w:val="0"/>
          <w:sz w:val="21"/>
          <w:szCs w:val="21"/>
          <w:highlight w:val="none"/>
          <w:lang w:eastAsia="zh-CN"/>
        </w:rPr>
        <w:t>比选</w:t>
      </w:r>
      <w:r>
        <w:rPr>
          <w:rFonts w:hint="eastAsia" w:ascii="仿宋" w:hAnsi="仿宋" w:eastAsia="仿宋" w:cs="宋体"/>
          <w:kern w:val="0"/>
          <w:sz w:val="21"/>
          <w:szCs w:val="21"/>
          <w:highlight w:val="none"/>
        </w:rPr>
        <w:t>文件，串通报价；</w:t>
      </w:r>
    </w:p>
    <w:p w14:paraId="19FCBDD6">
      <w:pPr>
        <w:tabs>
          <w:tab w:val="left" w:pos="2340"/>
        </w:tabs>
        <w:spacing w:line="480" w:lineRule="exact"/>
        <w:ind w:firstLine="420" w:firstLineChars="200"/>
        <w:rPr>
          <w:rFonts w:hint="eastAsia" w:ascii="仿宋" w:hAnsi="仿宋" w:eastAsia="仿宋" w:cs="宋体"/>
          <w:kern w:val="0"/>
          <w:sz w:val="21"/>
          <w:szCs w:val="21"/>
          <w:highlight w:val="none"/>
          <w:lang w:eastAsia="zh-CN"/>
        </w:rPr>
      </w:pPr>
      <w:r>
        <w:rPr>
          <w:rFonts w:hint="eastAsia" w:ascii="仿宋" w:hAnsi="仿宋" w:eastAsia="仿宋" w:cs="宋体"/>
          <w:kern w:val="0"/>
          <w:sz w:val="21"/>
          <w:szCs w:val="21"/>
          <w:highlight w:val="none"/>
        </w:rPr>
        <w:t>8、耗材应符合相应的国家质量标准</w:t>
      </w:r>
      <w:r>
        <w:rPr>
          <w:rFonts w:hint="eastAsia" w:ascii="仿宋" w:hAnsi="仿宋" w:eastAsia="仿宋" w:cs="宋体"/>
          <w:kern w:val="0"/>
          <w:sz w:val="21"/>
          <w:szCs w:val="21"/>
          <w:highlight w:val="none"/>
          <w:lang w:eastAsia="zh-CN"/>
        </w:rPr>
        <w:t>；</w:t>
      </w:r>
    </w:p>
    <w:p w14:paraId="38C005EC">
      <w:pPr>
        <w:tabs>
          <w:tab w:val="left" w:pos="2340"/>
        </w:tabs>
        <w:spacing w:line="480" w:lineRule="exact"/>
        <w:ind w:firstLine="420" w:firstLineChars="200"/>
        <w:rPr>
          <w:rFonts w:hint="eastAsia" w:ascii="仿宋" w:hAnsi="仿宋" w:eastAsia="仿宋" w:cs="宋体"/>
          <w:color w:val="000000" w:themeColor="text1"/>
          <w:kern w:val="0"/>
          <w:sz w:val="21"/>
          <w:szCs w:val="21"/>
          <w:highlight w:val="none"/>
          <w:lang w:val="en-US" w:eastAsia="zh-CN"/>
          <w14:textFill>
            <w14:solidFill>
              <w14:schemeClr w14:val="tx1"/>
            </w14:solidFill>
          </w14:textFill>
        </w:rPr>
      </w:pPr>
      <w:r>
        <w:rPr>
          <w:rFonts w:hint="eastAsia" w:ascii="仿宋" w:hAnsi="仿宋" w:eastAsia="仿宋" w:cs="宋体"/>
          <w:color w:val="000000" w:themeColor="text1"/>
          <w:kern w:val="0"/>
          <w:sz w:val="21"/>
          <w:szCs w:val="21"/>
          <w:highlight w:val="none"/>
          <w:lang w:val="en-US" w:eastAsia="zh-CN"/>
          <w14:textFill>
            <w14:solidFill>
              <w14:schemeClr w14:val="tx1"/>
            </w14:solidFill>
          </w14:textFill>
        </w:rPr>
        <w:t>9、近三年内没有重大违法记录，未被列入失信被执行人、重大税收违法案件当事人名单或政府采购严重违法失信名单。</w:t>
      </w:r>
    </w:p>
    <w:p w14:paraId="3681FEF6">
      <w:pPr>
        <w:tabs>
          <w:tab w:val="left" w:pos="2340"/>
        </w:tabs>
        <w:spacing w:line="480" w:lineRule="exact"/>
        <w:ind w:firstLine="422" w:firstLineChars="200"/>
        <w:rPr>
          <w:rFonts w:hint="eastAsia" w:ascii="仿宋" w:hAnsi="仿宋" w:eastAsia="仿宋" w:cs="宋体"/>
          <w:b/>
          <w:bCs/>
          <w:color w:val="000000" w:themeColor="text1"/>
          <w:kern w:val="0"/>
          <w:sz w:val="21"/>
          <w:szCs w:val="21"/>
          <w:highlight w:val="none"/>
          <w:u w:val="single"/>
          <w:lang w:val="en-US" w:eastAsia="zh-CN"/>
          <w14:textFill>
            <w14:solidFill>
              <w14:schemeClr w14:val="tx1"/>
            </w14:solidFill>
          </w14:textFill>
        </w:rPr>
      </w:pPr>
      <w:r>
        <w:rPr>
          <w:rFonts w:hint="eastAsia" w:ascii="仿宋" w:hAnsi="仿宋" w:eastAsia="仿宋" w:cs="宋体"/>
          <w:b/>
          <w:bCs/>
          <w:color w:val="000000" w:themeColor="text1"/>
          <w:kern w:val="0"/>
          <w:sz w:val="21"/>
          <w:szCs w:val="21"/>
          <w:highlight w:val="none"/>
          <w:u w:val="single"/>
          <w:lang w:val="en-US" w:eastAsia="zh-CN"/>
          <w14:textFill>
            <w14:solidFill>
              <w14:schemeClr w14:val="tx1"/>
            </w14:solidFill>
          </w14:textFill>
        </w:rPr>
        <w:t>10.供应商为生产或制造商的具有有效的资质如下:《危化品经营许可证》、《气瓶充装许可证》。</w:t>
      </w:r>
    </w:p>
    <w:p w14:paraId="69BB663B">
      <w:pPr>
        <w:tabs>
          <w:tab w:val="left" w:pos="2340"/>
        </w:tabs>
        <w:spacing w:line="480" w:lineRule="exact"/>
        <w:ind w:firstLine="422" w:firstLineChars="200"/>
        <w:rPr>
          <w:rFonts w:hint="eastAsia" w:ascii="仿宋" w:hAnsi="仿宋" w:eastAsia="仿宋" w:cs="宋体"/>
          <w:b/>
          <w:bCs/>
          <w:color w:val="000000" w:themeColor="text1"/>
          <w:kern w:val="0"/>
          <w:sz w:val="21"/>
          <w:szCs w:val="21"/>
          <w:highlight w:val="none"/>
          <w:u w:val="single"/>
          <w:lang w:val="en-US" w:eastAsia="zh-CN"/>
          <w14:textFill>
            <w14:solidFill>
              <w14:schemeClr w14:val="tx1"/>
            </w14:solidFill>
          </w14:textFill>
        </w:rPr>
      </w:pPr>
      <w:r>
        <w:rPr>
          <w:rFonts w:hint="eastAsia" w:ascii="仿宋" w:hAnsi="仿宋" w:eastAsia="仿宋" w:cs="宋体"/>
          <w:b/>
          <w:bCs/>
          <w:color w:val="000000" w:themeColor="text1"/>
          <w:kern w:val="0"/>
          <w:sz w:val="21"/>
          <w:szCs w:val="21"/>
          <w:highlight w:val="none"/>
          <w:u w:val="single"/>
          <w:lang w:val="en-US" w:eastAsia="zh-CN"/>
          <w14:textFill>
            <w14:solidFill>
              <w14:schemeClr w14:val="tx1"/>
            </w14:solidFill>
          </w14:textFill>
        </w:rPr>
        <w:t>供应商为经销商的需提供其所代理制造商的上述相应证照，和经销商自身持有的资质如下:《危化品经营许可证》。</w:t>
      </w:r>
    </w:p>
    <w:p w14:paraId="78302F2B">
      <w:pPr>
        <w:tabs>
          <w:tab w:val="left" w:pos="2340"/>
        </w:tabs>
        <w:spacing w:line="480" w:lineRule="exact"/>
        <w:ind w:firstLine="422" w:firstLineChars="200"/>
        <w:rPr>
          <w:rFonts w:hint="default" w:ascii="仿宋" w:hAnsi="仿宋" w:eastAsia="仿宋" w:cs="宋体"/>
          <w:color w:val="000000" w:themeColor="text1"/>
          <w:kern w:val="0"/>
          <w:sz w:val="21"/>
          <w:szCs w:val="21"/>
          <w:highlight w:val="none"/>
          <w:lang w:val="en-US" w:eastAsia="zh-CN"/>
          <w14:textFill>
            <w14:solidFill>
              <w14:schemeClr w14:val="tx1"/>
            </w14:solidFill>
          </w14:textFill>
        </w:rPr>
      </w:pPr>
      <w:r>
        <w:rPr>
          <w:rFonts w:hint="eastAsia" w:ascii="仿宋" w:hAnsi="仿宋" w:eastAsia="仿宋" w:cs="宋体"/>
          <w:b/>
          <w:bCs/>
          <w:color w:val="000000" w:themeColor="text1"/>
          <w:kern w:val="0"/>
          <w:sz w:val="21"/>
          <w:szCs w:val="21"/>
          <w:highlight w:val="none"/>
          <w:u w:val="single"/>
          <w:lang w:val="en-US" w:eastAsia="zh-CN"/>
          <w14:textFill>
            <w14:solidFill>
              <w14:schemeClr w14:val="tx1"/>
            </w14:solidFill>
          </w14:textFill>
        </w:rPr>
        <w:t>若供应商自行配送采购产品的，须提供自身有效的能运输危险品的《</w:t>
      </w:r>
      <w:r>
        <w:rPr>
          <w:rFonts w:hint="eastAsia" w:ascii="仿宋" w:hAnsi="仿宋" w:eastAsia="仿宋" w:cs="宋体"/>
          <w:b/>
          <w:bCs/>
          <w:color w:val="000000" w:themeColor="text1"/>
          <w:kern w:val="0"/>
          <w:sz w:val="21"/>
          <w:szCs w:val="21"/>
          <w:highlight w:val="none"/>
          <w:u w:val="single"/>
          <w:lang w:val="en-US" w:eastAsia="zh-CN"/>
          <w14:textFill>
            <w14:solidFill>
              <w14:schemeClr w14:val="tx1"/>
            </w14:solidFill>
          </w14:textFill>
        </w:rPr>
        <w:fldChar w:fldCharType="begin"/>
      </w:r>
      <w:r>
        <w:rPr>
          <w:rFonts w:hint="eastAsia" w:ascii="仿宋" w:hAnsi="仿宋" w:eastAsia="仿宋" w:cs="宋体"/>
          <w:b/>
          <w:bCs/>
          <w:color w:val="000000" w:themeColor="text1"/>
          <w:kern w:val="0"/>
          <w:sz w:val="21"/>
          <w:szCs w:val="21"/>
          <w:highlight w:val="none"/>
          <w:u w:val="single"/>
          <w:lang w:val="en-US" w:eastAsia="zh-CN"/>
          <w14:textFill>
            <w14:solidFill>
              <w14:schemeClr w14:val="tx1"/>
            </w14:solidFill>
          </w14:textFill>
        </w:rPr>
        <w:instrText xml:space="preserve"> HYPERLINK "https://www.gc-zb.com.cn/companyinfo/835d5a48b7977596606f2936c632f02e.html" \t "_blank" </w:instrText>
      </w:r>
      <w:r>
        <w:rPr>
          <w:rFonts w:hint="eastAsia" w:ascii="仿宋" w:hAnsi="仿宋" w:eastAsia="仿宋" w:cs="宋体"/>
          <w:b/>
          <w:bCs/>
          <w:color w:val="000000" w:themeColor="text1"/>
          <w:kern w:val="0"/>
          <w:sz w:val="21"/>
          <w:szCs w:val="21"/>
          <w:highlight w:val="none"/>
          <w:u w:val="single"/>
          <w:lang w:val="en-US" w:eastAsia="zh-CN"/>
          <w14:textFill>
            <w14:solidFill>
              <w14:schemeClr w14:val="tx1"/>
            </w14:solidFill>
          </w14:textFill>
        </w:rPr>
        <w:fldChar w:fldCharType="separate"/>
      </w:r>
      <w:r>
        <w:rPr>
          <w:rFonts w:hint="eastAsia" w:ascii="仿宋" w:hAnsi="仿宋" w:eastAsia="仿宋" w:cs="宋体"/>
          <w:b/>
          <w:bCs/>
          <w:color w:val="000000" w:themeColor="text1"/>
          <w:kern w:val="0"/>
          <w:sz w:val="21"/>
          <w:szCs w:val="21"/>
          <w:highlight w:val="none"/>
          <w:u w:val="single"/>
          <w:lang w:val="en-US" w:eastAsia="zh-CN"/>
          <w14:textFill>
            <w14:solidFill>
              <w14:schemeClr w14:val="tx1"/>
            </w14:solidFill>
          </w14:textFill>
        </w:rPr>
        <w:t>道路运输经营许可证</w:t>
      </w:r>
      <w:r>
        <w:rPr>
          <w:rFonts w:hint="eastAsia" w:ascii="仿宋" w:hAnsi="仿宋" w:eastAsia="仿宋" w:cs="宋体"/>
          <w:b/>
          <w:bCs/>
          <w:color w:val="000000" w:themeColor="text1"/>
          <w:kern w:val="0"/>
          <w:sz w:val="21"/>
          <w:szCs w:val="21"/>
          <w:highlight w:val="none"/>
          <w:u w:val="single"/>
          <w:lang w:val="en-US" w:eastAsia="zh-CN"/>
          <w14:textFill>
            <w14:solidFill>
              <w14:schemeClr w14:val="tx1"/>
            </w14:solidFill>
          </w14:textFill>
        </w:rPr>
        <w:fldChar w:fldCharType="end"/>
      </w:r>
      <w:r>
        <w:rPr>
          <w:rFonts w:hint="eastAsia" w:ascii="仿宋" w:hAnsi="仿宋" w:eastAsia="仿宋" w:cs="宋体"/>
          <w:b/>
          <w:bCs/>
          <w:color w:val="000000" w:themeColor="text1"/>
          <w:kern w:val="0"/>
          <w:sz w:val="21"/>
          <w:szCs w:val="21"/>
          <w:highlight w:val="none"/>
          <w:u w:val="single"/>
          <w:lang w:val="en-US" w:eastAsia="zh-CN"/>
          <w14:textFill>
            <w14:solidFill>
              <w14:schemeClr w14:val="tx1"/>
            </w14:solidFill>
          </w14:textFill>
        </w:rPr>
        <w:t>》或《危险品运输许可证》；若供应商委托第三方配送的，须提供配送单位能运输危险品的《</w:t>
      </w:r>
      <w:r>
        <w:rPr>
          <w:rFonts w:hint="eastAsia" w:ascii="仿宋" w:hAnsi="仿宋" w:eastAsia="仿宋" w:cs="宋体"/>
          <w:b/>
          <w:bCs/>
          <w:color w:val="000000" w:themeColor="text1"/>
          <w:kern w:val="0"/>
          <w:sz w:val="21"/>
          <w:szCs w:val="21"/>
          <w:highlight w:val="none"/>
          <w:u w:val="single"/>
          <w:lang w:val="en-US" w:eastAsia="zh-CN"/>
          <w14:textFill>
            <w14:solidFill>
              <w14:schemeClr w14:val="tx1"/>
            </w14:solidFill>
          </w14:textFill>
        </w:rPr>
        <w:fldChar w:fldCharType="begin"/>
      </w:r>
      <w:r>
        <w:rPr>
          <w:rFonts w:hint="eastAsia" w:ascii="仿宋" w:hAnsi="仿宋" w:eastAsia="仿宋" w:cs="宋体"/>
          <w:b/>
          <w:bCs/>
          <w:color w:val="000000" w:themeColor="text1"/>
          <w:kern w:val="0"/>
          <w:sz w:val="21"/>
          <w:szCs w:val="21"/>
          <w:highlight w:val="none"/>
          <w:u w:val="single"/>
          <w:lang w:val="en-US" w:eastAsia="zh-CN"/>
          <w14:textFill>
            <w14:solidFill>
              <w14:schemeClr w14:val="tx1"/>
            </w14:solidFill>
          </w14:textFill>
        </w:rPr>
        <w:instrText xml:space="preserve"> HYPERLINK "https://www.gc-zb.com.cn/companyinfo/835d5a48b7977596606f2936c632f02e.html" \t "_blank" </w:instrText>
      </w:r>
      <w:r>
        <w:rPr>
          <w:rFonts w:hint="eastAsia" w:ascii="仿宋" w:hAnsi="仿宋" w:eastAsia="仿宋" w:cs="宋体"/>
          <w:b/>
          <w:bCs/>
          <w:color w:val="000000" w:themeColor="text1"/>
          <w:kern w:val="0"/>
          <w:sz w:val="21"/>
          <w:szCs w:val="21"/>
          <w:highlight w:val="none"/>
          <w:u w:val="single"/>
          <w:lang w:val="en-US" w:eastAsia="zh-CN"/>
          <w14:textFill>
            <w14:solidFill>
              <w14:schemeClr w14:val="tx1"/>
            </w14:solidFill>
          </w14:textFill>
        </w:rPr>
        <w:fldChar w:fldCharType="separate"/>
      </w:r>
      <w:r>
        <w:rPr>
          <w:rFonts w:hint="eastAsia" w:ascii="仿宋" w:hAnsi="仿宋" w:eastAsia="仿宋" w:cs="宋体"/>
          <w:b/>
          <w:bCs/>
          <w:color w:val="000000" w:themeColor="text1"/>
          <w:kern w:val="0"/>
          <w:sz w:val="21"/>
          <w:szCs w:val="21"/>
          <w:highlight w:val="none"/>
          <w:u w:val="single"/>
          <w:lang w:val="en-US" w:eastAsia="zh-CN"/>
          <w14:textFill>
            <w14:solidFill>
              <w14:schemeClr w14:val="tx1"/>
            </w14:solidFill>
          </w14:textFill>
        </w:rPr>
        <w:t>道路运输经营许可证</w:t>
      </w:r>
      <w:r>
        <w:rPr>
          <w:rFonts w:hint="eastAsia" w:ascii="仿宋" w:hAnsi="仿宋" w:eastAsia="仿宋" w:cs="宋体"/>
          <w:b/>
          <w:bCs/>
          <w:color w:val="000000" w:themeColor="text1"/>
          <w:kern w:val="0"/>
          <w:sz w:val="21"/>
          <w:szCs w:val="21"/>
          <w:highlight w:val="none"/>
          <w:u w:val="single"/>
          <w:lang w:val="en-US" w:eastAsia="zh-CN"/>
          <w14:textFill>
            <w14:solidFill>
              <w14:schemeClr w14:val="tx1"/>
            </w14:solidFill>
          </w14:textFill>
        </w:rPr>
        <w:fldChar w:fldCharType="end"/>
      </w:r>
      <w:r>
        <w:rPr>
          <w:rFonts w:hint="eastAsia" w:ascii="仿宋" w:hAnsi="仿宋" w:eastAsia="仿宋" w:cs="宋体"/>
          <w:b/>
          <w:bCs/>
          <w:color w:val="000000" w:themeColor="text1"/>
          <w:kern w:val="0"/>
          <w:sz w:val="21"/>
          <w:szCs w:val="21"/>
          <w:highlight w:val="none"/>
          <w:u w:val="single"/>
          <w:lang w:val="en-US" w:eastAsia="zh-CN"/>
          <w14:textFill>
            <w14:solidFill>
              <w14:schemeClr w14:val="tx1"/>
            </w14:solidFill>
          </w14:textFill>
        </w:rPr>
        <w:t>》或《危险品运输许可证》，并提供委托配送的协议书。</w:t>
      </w:r>
    </w:p>
    <w:p w14:paraId="4A167015">
      <w:pPr>
        <w:wordWrap w:val="0"/>
        <w:spacing w:after="120" w:afterLines="50" w:line="460" w:lineRule="exact"/>
        <w:rPr>
          <w:rFonts w:ascii="仿宋" w:hAnsi="仿宋" w:eastAsia="仿宋"/>
          <w:b/>
          <w:bCs/>
          <w:color w:val="333333"/>
          <w:sz w:val="24"/>
          <w:szCs w:val="24"/>
          <w:highlight w:val="none"/>
          <w:lang w:val="zh-CN"/>
        </w:rPr>
      </w:pPr>
      <w:r>
        <w:rPr>
          <w:rFonts w:ascii="仿宋" w:hAnsi="仿宋" w:eastAsia="仿宋"/>
          <w:b/>
          <w:bCs/>
          <w:color w:val="333333"/>
          <w:sz w:val="24"/>
          <w:szCs w:val="24"/>
          <w:highlight w:val="none"/>
          <w:lang w:val="zh-CN"/>
        </w:rPr>
        <w:t>三、</w:t>
      </w:r>
      <w:r>
        <w:rPr>
          <w:rFonts w:hint="eastAsia" w:ascii="仿宋" w:hAnsi="仿宋" w:eastAsia="仿宋"/>
          <w:b/>
          <w:bCs/>
          <w:color w:val="333333"/>
          <w:sz w:val="24"/>
          <w:szCs w:val="24"/>
          <w:highlight w:val="none"/>
          <w:lang w:val="en-US" w:eastAsia="zh-CN"/>
        </w:rPr>
        <w:t>比选</w:t>
      </w:r>
      <w:r>
        <w:rPr>
          <w:rFonts w:ascii="仿宋" w:hAnsi="仿宋" w:eastAsia="仿宋"/>
          <w:b/>
          <w:bCs/>
          <w:color w:val="333333"/>
          <w:sz w:val="24"/>
          <w:szCs w:val="24"/>
          <w:highlight w:val="none"/>
        </w:rPr>
        <w:t>文件发售的时间、地点及售价</w:t>
      </w:r>
    </w:p>
    <w:p w14:paraId="325CE444">
      <w:pPr>
        <w:wordWrap w:val="0"/>
        <w:spacing w:line="360" w:lineRule="auto"/>
        <w:ind w:firstLine="420" w:firstLineChars="200"/>
        <w:rPr>
          <w:rFonts w:ascii="仿宋" w:hAnsi="仿宋" w:eastAsia="仿宋"/>
          <w:szCs w:val="21"/>
          <w:highlight w:val="none"/>
          <w:lang w:val="zh-CN"/>
        </w:rPr>
      </w:pPr>
      <w:bookmarkStart w:id="4" w:name="_Toc390258808"/>
      <w:r>
        <w:rPr>
          <w:rFonts w:ascii="仿宋" w:hAnsi="仿宋" w:eastAsia="仿宋"/>
          <w:szCs w:val="21"/>
          <w:highlight w:val="none"/>
          <w:lang w:val="zh-CN"/>
        </w:rPr>
        <w:t>1.时间：</w:t>
      </w:r>
      <w:r>
        <w:rPr>
          <w:rFonts w:hint="eastAsia" w:ascii="仿宋" w:hAnsi="仿宋" w:eastAsia="仿宋"/>
          <w:szCs w:val="21"/>
          <w:highlight w:val="none"/>
          <w:lang w:val="en-US" w:eastAsia="zh-CN"/>
        </w:rPr>
        <w:t>2026年3月25日</w:t>
      </w:r>
      <w:r>
        <w:rPr>
          <w:rFonts w:ascii="仿宋" w:hAnsi="仿宋" w:eastAsia="仿宋"/>
          <w:szCs w:val="21"/>
          <w:highlight w:val="none"/>
          <w:lang w:val="zh-CN"/>
        </w:rPr>
        <w:t>起至</w:t>
      </w:r>
      <w:r>
        <w:rPr>
          <w:rFonts w:hint="eastAsia" w:ascii="仿宋" w:hAnsi="仿宋" w:eastAsia="仿宋"/>
          <w:szCs w:val="21"/>
          <w:highlight w:val="none"/>
          <w:lang w:val="en-US" w:eastAsia="zh-CN"/>
        </w:rPr>
        <w:t>2026年3月27</w:t>
      </w:r>
      <w:r>
        <w:rPr>
          <w:rFonts w:ascii="仿宋" w:hAnsi="仿宋" w:eastAsia="仿宋"/>
          <w:szCs w:val="21"/>
          <w:highlight w:val="none"/>
          <w:lang w:val="zh-CN"/>
        </w:rPr>
        <w:t>日08:30至17:00（节假日除外）。</w:t>
      </w:r>
    </w:p>
    <w:p w14:paraId="5F2E316C">
      <w:pPr>
        <w:wordWrap w:val="0"/>
        <w:spacing w:line="360" w:lineRule="auto"/>
        <w:ind w:firstLine="420" w:firstLineChars="200"/>
        <w:rPr>
          <w:rFonts w:ascii="仿宋" w:hAnsi="仿宋" w:eastAsia="仿宋"/>
          <w:szCs w:val="21"/>
          <w:highlight w:val="none"/>
          <w:lang w:val="zh-CN"/>
        </w:rPr>
      </w:pPr>
      <w:r>
        <w:rPr>
          <w:rFonts w:ascii="仿宋" w:hAnsi="仿宋" w:eastAsia="仿宋"/>
          <w:szCs w:val="21"/>
          <w:highlight w:val="none"/>
          <w:lang w:val="zh-CN"/>
        </w:rPr>
        <w:t>2.地点：</w:t>
      </w:r>
      <w:r>
        <w:rPr>
          <w:rFonts w:hint="eastAsia" w:ascii="仿宋" w:hAnsi="仿宋" w:eastAsia="仿宋"/>
          <w:szCs w:val="21"/>
          <w:highlight w:val="none"/>
          <w:lang w:val="en-US" w:eastAsia="zh-CN"/>
        </w:rPr>
        <w:t>官网网上获取</w:t>
      </w:r>
      <w:r>
        <w:rPr>
          <w:rFonts w:ascii="仿宋" w:hAnsi="仿宋" w:eastAsia="仿宋"/>
          <w:szCs w:val="21"/>
          <w:highlight w:val="none"/>
          <w:lang w:val="zh-CN"/>
        </w:rPr>
        <w:t>。</w:t>
      </w:r>
    </w:p>
    <w:p w14:paraId="5D34169D">
      <w:pPr>
        <w:wordWrap w:val="0"/>
        <w:spacing w:line="360" w:lineRule="auto"/>
        <w:ind w:firstLine="420" w:firstLineChars="200"/>
        <w:rPr>
          <w:rFonts w:ascii="仿宋" w:hAnsi="仿宋" w:eastAsia="仿宋"/>
          <w:szCs w:val="21"/>
          <w:highlight w:val="none"/>
          <w:lang w:val="zh-CN"/>
        </w:rPr>
      </w:pPr>
      <w:r>
        <w:rPr>
          <w:rFonts w:ascii="仿宋" w:hAnsi="仿宋" w:eastAsia="仿宋"/>
          <w:szCs w:val="21"/>
          <w:highlight w:val="none"/>
          <w:lang w:val="zh-CN"/>
        </w:rPr>
        <w:t>3.售价：</w:t>
      </w:r>
      <w:r>
        <w:rPr>
          <w:rFonts w:ascii="仿宋" w:hAnsi="仿宋" w:eastAsia="仿宋"/>
          <w:szCs w:val="21"/>
          <w:highlight w:val="none"/>
        </w:rPr>
        <w:t>0</w:t>
      </w:r>
      <w:r>
        <w:rPr>
          <w:rFonts w:ascii="仿宋" w:hAnsi="仿宋" w:eastAsia="仿宋"/>
          <w:szCs w:val="21"/>
          <w:highlight w:val="none"/>
          <w:lang w:val="zh-CN"/>
        </w:rPr>
        <w:t>元/包。</w:t>
      </w:r>
    </w:p>
    <w:p w14:paraId="79A6E784">
      <w:pPr>
        <w:wordWrap w:val="0"/>
        <w:spacing w:line="360" w:lineRule="auto"/>
        <w:ind w:firstLine="420" w:firstLineChars="200"/>
        <w:rPr>
          <w:rFonts w:ascii="仿宋" w:hAnsi="仿宋" w:eastAsia="仿宋"/>
          <w:szCs w:val="21"/>
          <w:highlight w:val="none"/>
          <w:lang w:val="zh-CN"/>
        </w:rPr>
      </w:pPr>
      <w:r>
        <w:rPr>
          <w:rFonts w:ascii="仿宋" w:hAnsi="仿宋" w:eastAsia="仿宋"/>
          <w:szCs w:val="21"/>
          <w:highlight w:val="none"/>
          <w:lang w:val="zh-CN"/>
        </w:rPr>
        <w:t>4.报名方式：将本单位营业执照副本、医疗器械经营许可证或医疗器械经营备案凭证（代理商）、医疗器械生产许可证或医疗器械生产备案许可（制造商）、医疗器械注册证、法定代表人授权委托书及被授权人身份证等证件加盖供应商公章的扫描件一套，</w:t>
      </w:r>
      <w:r>
        <w:rPr>
          <w:rFonts w:hint="eastAsia" w:ascii="仿宋" w:hAnsi="仿宋" w:eastAsia="仿宋"/>
          <w:szCs w:val="21"/>
          <w:highlight w:val="none"/>
          <w:lang w:val="en-US" w:eastAsia="zh-CN"/>
        </w:rPr>
        <w:t>于2026年3月27日17时前</w:t>
      </w:r>
      <w:r>
        <w:rPr>
          <w:rFonts w:hint="eastAsia" w:ascii="仿宋" w:hAnsi="仿宋" w:eastAsia="仿宋"/>
          <w:szCs w:val="21"/>
          <w:highlight w:val="none"/>
          <w:lang w:val="en-US" w:eastAsia="zh-CN"/>
        </w:rPr>
        <w:t>递交至龙潭路24号办公楼北楼303办公室</w:t>
      </w:r>
      <w:r>
        <w:rPr>
          <w:rFonts w:ascii="仿宋" w:hAnsi="仿宋" w:eastAsia="仿宋"/>
          <w:szCs w:val="21"/>
          <w:highlight w:val="none"/>
          <w:lang w:val="zh-CN"/>
        </w:rPr>
        <w:t>。</w:t>
      </w:r>
    </w:p>
    <w:bookmarkEnd w:id="4"/>
    <w:p w14:paraId="39A30C05">
      <w:pPr>
        <w:wordWrap w:val="0"/>
        <w:spacing w:after="120" w:afterLines="50" w:line="460" w:lineRule="exact"/>
        <w:rPr>
          <w:rFonts w:ascii="仿宋" w:hAnsi="仿宋" w:eastAsia="仿宋"/>
          <w:b/>
          <w:bCs/>
          <w:color w:val="333333"/>
          <w:sz w:val="24"/>
          <w:szCs w:val="24"/>
          <w:highlight w:val="none"/>
          <w:lang w:val="zh-CN"/>
        </w:rPr>
      </w:pPr>
      <w:bookmarkStart w:id="5" w:name="_Toc555"/>
      <w:r>
        <w:rPr>
          <w:rFonts w:ascii="仿宋" w:hAnsi="仿宋" w:eastAsia="仿宋"/>
          <w:b/>
          <w:bCs/>
          <w:color w:val="333333"/>
          <w:sz w:val="24"/>
          <w:szCs w:val="24"/>
          <w:highlight w:val="none"/>
          <w:lang w:val="zh-CN"/>
        </w:rPr>
        <w:t>四、响应文件的递交</w:t>
      </w:r>
      <w:bookmarkEnd w:id="5"/>
    </w:p>
    <w:p w14:paraId="65AC4B58">
      <w:pPr>
        <w:wordWrap w:val="0"/>
        <w:spacing w:line="360" w:lineRule="auto"/>
        <w:ind w:firstLine="420" w:firstLineChars="200"/>
        <w:rPr>
          <w:rFonts w:ascii="仿宋" w:hAnsi="仿宋" w:eastAsia="仿宋"/>
          <w:szCs w:val="21"/>
          <w:highlight w:val="none"/>
          <w:lang w:val="zh-CN"/>
        </w:rPr>
      </w:pPr>
      <w:r>
        <w:rPr>
          <w:rFonts w:ascii="仿宋" w:hAnsi="仿宋" w:eastAsia="仿宋"/>
          <w:szCs w:val="21"/>
          <w:highlight w:val="none"/>
          <w:lang w:val="zh-CN"/>
        </w:rPr>
        <w:t>1.递交响应文件截止时间：</w:t>
      </w:r>
      <w:r>
        <w:rPr>
          <w:rFonts w:hint="eastAsia" w:ascii="仿宋" w:hAnsi="仿宋" w:eastAsia="仿宋"/>
          <w:szCs w:val="21"/>
          <w:highlight w:val="none"/>
          <w:lang w:val="en-US" w:eastAsia="zh-CN"/>
        </w:rPr>
        <w:t>2026年3月30</w:t>
      </w:r>
      <w:r>
        <w:rPr>
          <w:rFonts w:ascii="仿宋" w:hAnsi="仿宋" w:eastAsia="仿宋"/>
          <w:szCs w:val="21"/>
          <w:highlight w:val="none"/>
          <w:lang w:val="zh-CN"/>
        </w:rPr>
        <w:t>日</w:t>
      </w:r>
      <w:r>
        <w:rPr>
          <w:rFonts w:hint="eastAsia" w:ascii="仿宋" w:hAnsi="仿宋" w:eastAsia="仿宋"/>
          <w:szCs w:val="21"/>
          <w:highlight w:val="none"/>
          <w:lang w:val="en-US" w:eastAsia="zh-CN"/>
        </w:rPr>
        <w:t>14：30</w:t>
      </w:r>
      <w:r>
        <w:rPr>
          <w:rFonts w:ascii="仿宋" w:hAnsi="仿宋" w:eastAsia="仿宋"/>
          <w:szCs w:val="21"/>
          <w:highlight w:val="none"/>
          <w:lang w:val="zh-CN"/>
        </w:rPr>
        <w:t>。</w:t>
      </w:r>
    </w:p>
    <w:p w14:paraId="325F6DC2">
      <w:pPr>
        <w:wordWrap w:val="0"/>
        <w:spacing w:line="360" w:lineRule="auto"/>
        <w:ind w:firstLine="420" w:firstLineChars="200"/>
        <w:rPr>
          <w:rFonts w:ascii="仿宋" w:hAnsi="仿宋" w:eastAsia="仿宋"/>
          <w:szCs w:val="21"/>
          <w:highlight w:val="none"/>
          <w:lang w:val="zh-CN"/>
        </w:rPr>
      </w:pPr>
      <w:r>
        <w:rPr>
          <w:rFonts w:ascii="仿宋" w:hAnsi="仿宋" w:eastAsia="仿宋"/>
          <w:szCs w:val="21"/>
          <w:highlight w:val="none"/>
          <w:lang w:val="zh-CN"/>
        </w:rPr>
        <w:t>2.递交响应文件和报价地点：泰安市中心医院（党校院区）北楼三楼306会议室</w:t>
      </w:r>
    </w:p>
    <w:p w14:paraId="69C5D0D4">
      <w:pPr>
        <w:wordWrap w:val="0"/>
        <w:spacing w:line="360" w:lineRule="auto"/>
        <w:ind w:firstLine="420" w:firstLineChars="200"/>
        <w:rPr>
          <w:rFonts w:ascii="仿宋" w:hAnsi="仿宋" w:eastAsia="仿宋"/>
          <w:szCs w:val="21"/>
          <w:highlight w:val="none"/>
          <w:lang w:val="zh-CN"/>
        </w:rPr>
      </w:pPr>
      <w:r>
        <w:rPr>
          <w:rFonts w:hint="eastAsia" w:ascii="仿宋" w:hAnsi="仿宋" w:eastAsia="仿宋"/>
          <w:szCs w:val="21"/>
          <w:highlight w:val="none"/>
          <w:lang w:val="en-US" w:eastAsia="zh-CN"/>
        </w:rPr>
        <w:t>3.</w:t>
      </w:r>
      <w:r>
        <w:rPr>
          <w:rFonts w:hint="eastAsia" w:ascii="仿宋" w:hAnsi="仿宋" w:eastAsia="仿宋"/>
          <w:szCs w:val="21"/>
          <w:highlight w:val="none"/>
          <w:lang w:val="zh-CN"/>
        </w:rPr>
        <w:t>参加本项目投标的供应商需在竞争性比选文件发放时间内同时登录云招采平台（https://www.zhwlsys.com/）对应的招标项目公告，输入报名链接，点击快速报名；若无账号，点击注册（选择无需审核）通过后方可报名，逾期未在云招采平台报名的供应商所递交的响应文件将不予接受。</w:t>
      </w:r>
    </w:p>
    <w:p w14:paraId="7319E128">
      <w:pPr>
        <w:wordWrap w:val="0"/>
        <w:spacing w:after="120" w:afterLines="50" w:line="460" w:lineRule="exact"/>
        <w:rPr>
          <w:rFonts w:ascii="仿宋" w:hAnsi="仿宋" w:eastAsia="仿宋"/>
          <w:b/>
          <w:bCs/>
          <w:color w:val="333333"/>
          <w:sz w:val="24"/>
          <w:szCs w:val="24"/>
          <w:highlight w:val="none"/>
        </w:rPr>
      </w:pPr>
      <w:r>
        <w:rPr>
          <w:rFonts w:ascii="仿宋" w:hAnsi="仿宋" w:eastAsia="仿宋"/>
          <w:b/>
          <w:bCs/>
          <w:color w:val="333333"/>
          <w:sz w:val="24"/>
          <w:szCs w:val="24"/>
          <w:highlight w:val="none"/>
        </w:rPr>
        <w:t>五、开启</w:t>
      </w:r>
    </w:p>
    <w:p w14:paraId="62CAAF02">
      <w:pPr>
        <w:wordWrap w:val="0"/>
        <w:spacing w:line="360" w:lineRule="auto"/>
        <w:ind w:firstLine="420" w:firstLineChars="200"/>
        <w:rPr>
          <w:rFonts w:ascii="仿宋" w:hAnsi="仿宋" w:eastAsia="仿宋"/>
          <w:szCs w:val="21"/>
          <w:highlight w:val="none"/>
          <w:lang w:val="zh-CN"/>
        </w:rPr>
      </w:pPr>
      <w:r>
        <w:rPr>
          <w:rFonts w:ascii="仿宋" w:hAnsi="仿宋" w:eastAsia="仿宋"/>
          <w:szCs w:val="21"/>
          <w:highlight w:val="none"/>
          <w:lang w:val="zh-CN"/>
        </w:rPr>
        <w:t>时间：</w:t>
      </w:r>
      <w:r>
        <w:rPr>
          <w:rFonts w:hint="eastAsia" w:ascii="仿宋" w:hAnsi="仿宋" w:eastAsia="仿宋"/>
          <w:szCs w:val="21"/>
          <w:highlight w:val="none"/>
          <w:lang w:val="en-US" w:eastAsia="zh-CN"/>
        </w:rPr>
        <w:t>2026年3月30</w:t>
      </w:r>
      <w:r>
        <w:rPr>
          <w:rFonts w:ascii="仿宋" w:hAnsi="仿宋" w:eastAsia="仿宋"/>
          <w:szCs w:val="21"/>
          <w:highlight w:val="none"/>
          <w:lang w:val="zh-CN"/>
        </w:rPr>
        <w:t>日</w:t>
      </w:r>
      <w:r>
        <w:rPr>
          <w:rFonts w:hint="eastAsia" w:ascii="仿宋" w:hAnsi="仿宋" w:eastAsia="仿宋"/>
          <w:szCs w:val="21"/>
          <w:highlight w:val="none"/>
          <w:lang w:val="en-US" w:eastAsia="zh-CN"/>
        </w:rPr>
        <w:t>14：30</w:t>
      </w:r>
      <w:r>
        <w:rPr>
          <w:rFonts w:ascii="仿宋" w:hAnsi="仿宋" w:eastAsia="仿宋"/>
          <w:szCs w:val="21"/>
          <w:highlight w:val="none"/>
          <w:lang w:val="zh-CN"/>
        </w:rPr>
        <w:t>。</w:t>
      </w:r>
    </w:p>
    <w:p w14:paraId="372FF370">
      <w:pPr>
        <w:wordWrap w:val="0"/>
        <w:spacing w:line="360" w:lineRule="auto"/>
        <w:ind w:firstLine="420" w:firstLineChars="200"/>
        <w:rPr>
          <w:rFonts w:ascii="仿宋" w:hAnsi="仿宋" w:eastAsia="仿宋"/>
          <w:szCs w:val="21"/>
          <w:highlight w:val="none"/>
          <w:lang w:val="zh-CN"/>
        </w:rPr>
      </w:pPr>
      <w:r>
        <w:rPr>
          <w:rFonts w:ascii="仿宋" w:hAnsi="仿宋" w:eastAsia="仿宋"/>
          <w:szCs w:val="21"/>
          <w:highlight w:val="none"/>
          <w:lang w:val="zh-CN"/>
        </w:rPr>
        <w:t>地点：泰安市中心医院（党校院区）北楼三楼306会议室</w:t>
      </w:r>
    </w:p>
    <w:p w14:paraId="3093E77D">
      <w:pPr>
        <w:wordWrap w:val="0"/>
        <w:spacing w:after="120" w:afterLines="50" w:line="460" w:lineRule="exact"/>
        <w:rPr>
          <w:rFonts w:ascii="仿宋" w:hAnsi="仿宋" w:eastAsia="仿宋"/>
          <w:b/>
          <w:bCs/>
          <w:color w:val="333333"/>
          <w:sz w:val="24"/>
          <w:szCs w:val="24"/>
          <w:highlight w:val="none"/>
          <w:lang w:val="zh-CN"/>
        </w:rPr>
      </w:pPr>
      <w:r>
        <w:rPr>
          <w:rFonts w:ascii="仿宋" w:hAnsi="仿宋" w:eastAsia="仿宋"/>
          <w:b/>
          <w:bCs/>
          <w:color w:val="333333"/>
          <w:sz w:val="24"/>
          <w:szCs w:val="24"/>
          <w:highlight w:val="none"/>
          <w:lang w:val="zh-CN"/>
        </w:rPr>
        <w:t>六、公告期限</w:t>
      </w:r>
    </w:p>
    <w:p w14:paraId="6C5A8D79">
      <w:pPr>
        <w:wordWrap w:val="0"/>
        <w:spacing w:line="360" w:lineRule="auto"/>
        <w:ind w:firstLine="420" w:firstLineChars="200"/>
        <w:rPr>
          <w:rFonts w:ascii="仿宋" w:hAnsi="仿宋" w:eastAsia="仿宋"/>
          <w:szCs w:val="21"/>
          <w:highlight w:val="none"/>
          <w:lang w:val="zh-CN"/>
        </w:rPr>
      </w:pPr>
      <w:r>
        <w:rPr>
          <w:rFonts w:ascii="仿宋" w:hAnsi="仿宋" w:eastAsia="仿宋"/>
          <w:szCs w:val="21"/>
          <w:highlight w:val="none"/>
          <w:lang w:val="zh-CN"/>
        </w:rPr>
        <w:t>自本公告发布之日起</w:t>
      </w:r>
      <w:r>
        <w:rPr>
          <w:rFonts w:hint="eastAsia" w:ascii="仿宋" w:hAnsi="仿宋" w:eastAsia="仿宋"/>
          <w:szCs w:val="21"/>
          <w:highlight w:val="none"/>
          <w:lang w:val="en-US" w:eastAsia="zh-CN"/>
        </w:rPr>
        <w:t>3</w:t>
      </w:r>
      <w:r>
        <w:rPr>
          <w:rFonts w:ascii="仿宋" w:hAnsi="仿宋" w:eastAsia="仿宋"/>
          <w:szCs w:val="21"/>
          <w:highlight w:val="none"/>
          <w:lang w:val="zh-CN"/>
        </w:rPr>
        <w:t>个工作日。</w:t>
      </w:r>
    </w:p>
    <w:p w14:paraId="18A7B0F8">
      <w:pPr>
        <w:wordWrap w:val="0"/>
        <w:spacing w:after="120" w:afterLines="50" w:line="460" w:lineRule="exact"/>
        <w:rPr>
          <w:rFonts w:ascii="仿宋" w:hAnsi="仿宋" w:eastAsia="仿宋"/>
          <w:b/>
          <w:bCs/>
          <w:color w:val="333333"/>
          <w:sz w:val="24"/>
          <w:szCs w:val="24"/>
          <w:highlight w:val="none"/>
          <w:lang w:val="zh-CN"/>
        </w:rPr>
      </w:pPr>
      <w:r>
        <w:rPr>
          <w:rFonts w:ascii="仿宋" w:hAnsi="仿宋" w:eastAsia="仿宋"/>
          <w:b/>
          <w:bCs/>
          <w:color w:val="333333"/>
          <w:sz w:val="24"/>
          <w:szCs w:val="24"/>
          <w:highlight w:val="none"/>
          <w:lang w:val="zh-CN"/>
        </w:rPr>
        <w:t>七、发布公告的媒介</w:t>
      </w:r>
    </w:p>
    <w:p w14:paraId="64CD6D4F">
      <w:pPr>
        <w:wordWrap w:val="0"/>
        <w:spacing w:line="360" w:lineRule="auto"/>
        <w:ind w:firstLine="420" w:firstLineChars="200"/>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泰安市中心医院官网</w:t>
      </w:r>
    </w:p>
    <w:p w14:paraId="12F7EEB3">
      <w:pPr>
        <w:wordWrap w:val="0"/>
        <w:spacing w:after="120" w:afterLines="50" w:line="460" w:lineRule="exact"/>
        <w:rPr>
          <w:rFonts w:ascii="仿宋" w:hAnsi="仿宋" w:eastAsia="仿宋"/>
          <w:b/>
          <w:bCs/>
          <w:color w:val="333333"/>
          <w:sz w:val="24"/>
          <w:szCs w:val="24"/>
          <w:highlight w:val="none"/>
          <w:lang w:val="zh-CN"/>
        </w:rPr>
      </w:pPr>
      <w:bookmarkStart w:id="6" w:name="_Toc390258811"/>
      <w:r>
        <w:rPr>
          <w:rFonts w:ascii="仿宋" w:hAnsi="仿宋" w:eastAsia="仿宋"/>
          <w:b/>
          <w:bCs/>
          <w:color w:val="333333"/>
          <w:sz w:val="24"/>
          <w:szCs w:val="24"/>
          <w:highlight w:val="none"/>
          <w:lang w:val="zh-CN"/>
        </w:rPr>
        <w:t>八、联系方式</w:t>
      </w:r>
      <w:bookmarkEnd w:id="6"/>
    </w:p>
    <w:p w14:paraId="24207258">
      <w:pPr>
        <w:wordWrap w:val="0"/>
        <w:spacing w:line="360" w:lineRule="auto"/>
        <w:ind w:firstLine="420" w:firstLineChars="200"/>
        <w:rPr>
          <w:rFonts w:ascii="仿宋" w:hAnsi="仿宋" w:eastAsia="仿宋"/>
          <w:szCs w:val="21"/>
          <w:highlight w:val="none"/>
          <w:lang w:val="zh-CN"/>
        </w:rPr>
      </w:pPr>
      <w:r>
        <w:rPr>
          <w:rFonts w:ascii="仿宋" w:hAnsi="仿宋" w:eastAsia="仿宋"/>
          <w:szCs w:val="21"/>
          <w:highlight w:val="none"/>
          <w:lang w:val="zh-CN"/>
        </w:rPr>
        <w:t>采 购 人：泰安市中心医院（青岛大学附属泰安市中心医院、泰山医养中心）</w:t>
      </w:r>
    </w:p>
    <w:p w14:paraId="2500FB09">
      <w:pPr>
        <w:wordWrap w:val="0"/>
        <w:spacing w:line="360" w:lineRule="auto"/>
        <w:ind w:firstLine="420" w:firstLineChars="200"/>
        <w:rPr>
          <w:rFonts w:hint="default" w:ascii="仿宋" w:hAnsi="仿宋" w:eastAsia="仿宋"/>
          <w:szCs w:val="21"/>
          <w:highlight w:val="none"/>
          <w:lang w:val="en-US" w:eastAsia="zh-CN"/>
        </w:rPr>
      </w:pPr>
      <w:r>
        <w:rPr>
          <w:rFonts w:ascii="仿宋" w:hAnsi="仿宋" w:eastAsia="仿宋"/>
          <w:szCs w:val="21"/>
          <w:highlight w:val="none"/>
          <w:lang w:val="zh-CN"/>
        </w:rPr>
        <w:t>联 系 人：</w:t>
      </w:r>
      <w:r>
        <w:rPr>
          <w:rFonts w:hint="eastAsia" w:ascii="仿宋" w:hAnsi="仿宋" w:eastAsia="仿宋"/>
          <w:szCs w:val="21"/>
          <w:highlight w:val="none"/>
          <w:lang w:val="en-US" w:eastAsia="zh-CN"/>
        </w:rPr>
        <w:t>孙老师</w:t>
      </w:r>
    </w:p>
    <w:p w14:paraId="52B94093">
      <w:pPr>
        <w:wordWrap w:val="0"/>
        <w:spacing w:line="360" w:lineRule="auto"/>
        <w:ind w:firstLine="420" w:firstLineChars="200"/>
        <w:rPr>
          <w:rFonts w:ascii="仿宋" w:hAnsi="仿宋" w:eastAsia="仿宋"/>
          <w:szCs w:val="21"/>
          <w:highlight w:val="none"/>
          <w:lang w:val="zh-CN"/>
        </w:rPr>
      </w:pPr>
      <w:r>
        <w:rPr>
          <w:rFonts w:ascii="仿宋" w:hAnsi="仿宋" w:eastAsia="仿宋"/>
          <w:szCs w:val="21"/>
          <w:highlight w:val="none"/>
          <w:lang w:val="zh-CN"/>
        </w:rPr>
        <w:t>联系电话：</w:t>
      </w:r>
      <w:r>
        <w:rPr>
          <w:rFonts w:hint="default" w:ascii="仿宋" w:hAnsi="仿宋" w:eastAsia="仿宋"/>
          <w:szCs w:val="21"/>
          <w:highlight w:val="none"/>
          <w:lang w:val="zh-CN"/>
        </w:rPr>
        <w:t>0538-6298</w:t>
      </w:r>
      <w:r>
        <w:rPr>
          <w:rFonts w:hint="eastAsia" w:ascii="仿宋" w:hAnsi="仿宋" w:eastAsia="仿宋"/>
          <w:szCs w:val="21"/>
          <w:highlight w:val="none"/>
          <w:lang w:val="en-US" w:eastAsia="zh-CN"/>
        </w:rPr>
        <w:t>227</w:t>
      </w:r>
      <w:r>
        <w:rPr>
          <w:rFonts w:hint="default" w:ascii="仿宋" w:hAnsi="仿宋" w:eastAsia="仿宋"/>
          <w:szCs w:val="21"/>
          <w:highlight w:val="none"/>
          <w:lang w:val="zh-CN"/>
        </w:rPr>
        <w:t xml:space="preserve">  </w:t>
      </w:r>
    </w:p>
    <w:p w14:paraId="278A9111">
      <w:pPr>
        <w:wordWrap w:val="0"/>
        <w:spacing w:after="120" w:afterLines="50" w:line="460" w:lineRule="exact"/>
        <w:rPr>
          <w:rFonts w:ascii="仿宋" w:hAnsi="仿宋" w:eastAsia="仿宋"/>
          <w:b/>
          <w:bCs/>
          <w:color w:val="333333"/>
          <w:sz w:val="24"/>
          <w:szCs w:val="24"/>
          <w:highlight w:val="none"/>
          <w:lang w:val="zh-CN"/>
        </w:rPr>
      </w:pPr>
      <w:r>
        <w:rPr>
          <w:rFonts w:ascii="仿宋" w:hAnsi="仿宋" w:eastAsia="仿宋"/>
          <w:b/>
          <w:bCs/>
          <w:color w:val="333333"/>
          <w:sz w:val="24"/>
          <w:szCs w:val="24"/>
          <w:highlight w:val="none"/>
          <w:lang w:val="zh-CN"/>
        </w:rPr>
        <w:t>九、监督机构</w:t>
      </w:r>
    </w:p>
    <w:p w14:paraId="6F2520EC">
      <w:pPr>
        <w:wordWrap w:val="0"/>
        <w:spacing w:line="360" w:lineRule="auto"/>
        <w:ind w:firstLine="420" w:firstLineChars="200"/>
        <w:rPr>
          <w:rFonts w:ascii="仿宋" w:hAnsi="仿宋" w:eastAsia="仿宋"/>
          <w:szCs w:val="21"/>
          <w:highlight w:val="none"/>
          <w:lang w:val="zh-CN"/>
        </w:rPr>
      </w:pPr>
      <w:r>
        <w:rPr>
          <w:rFonts w:hint="eastAsia" w:ascii="仿宋" w:hAnsi="仿宋" w:eastAsia="仿宋"/>
          <w:szCs w:val="21"/>
          <w:highlight w:val="none"/>
          <w:lang w:val="zh-CN"/>
        </w:rPr>
        <w:t>泰安市中心医院（青岛大学附属泰安市中心医院、泰山医养中心）纪检监察科</w:t>
      </w:r>
      <w:r>
        <w:rPr>
          <w:rFonts w:ascii="仿宋" w:hAnsi="仿宋" w:eastAsia="仿宋"/>
          <w:szCs w:val="21"/>
          <w:highlight w:val="none"/>
          <w:lang w:val="zh-CN"/>
        </w:rPr>
        <w:t>。</w:t>
      </w:r>
    </w:p>
    <w:p w14:paraId="620241C8">
      <w:pPr>
        <w:pStyle w:val="12"/>
        <w:ind w:firstLine="480"/>
        <w:rPr>
          <w:rFonts w:ascii="仿宋" w:hAnsi="仿宋" w:eastAsia="仿宋" w:cs="宋体"/>
          <w:kern w:val="0"/>
          <w:sz w:val="24"/>
          <w:highlight w:val="none"/>
        </w:rPr>
      </w:pPr>
    </w:p>
    <w:p w14:paraId="1D00164E">
      <w:pPr>
        <w:spacing w:line="480" w:lineRule="exact"/>
        <w:jc w:val="center"/>
        <w:outlineLvl w:val="0"/>
        <w:rPr>
          <w:rFonts w:ascii="仿宋" w:hAnsi="仿宋" w:eastAsia="仿宋" w:cs="宋体"/>
          <w:highlight w:val="none"/>
        </w:rPr>
      </w:pPr>
      <w:bookmarkStart w:id="7" w:name="_Toc150760423"/>
      <w:r>
        <w:rPr>
          <w:rFonts w:hint="eastAsia" w:ascii="仿宋" w:hAnsi="仿宋" w:eastAsia="仿宋" w:cs="宋体"/>
          <w:b/>
          <w:bCs/>
          <w:kern w:val="0"/>
          <w:sz w:val="30"/>
          <w:szCs w:val="30"/>
          <w:highlight w:val="none"/>
        </w:rPr>
        <w:t>第二章   供应商须知</w:t>
      </w:r>
      <w:bookmarkEnd w:id="7"/>
    </w:p>
    <w:tbl>
      <w:tblPr>
        <w:tblStyle w:val="13"/>
        <w:tblW w:w="10599"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9847"/>
      </w:tblGrid>
      <w:tr w14:paraId="3BF1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52" w:type="dxa"/>
            <w:vAlign w:val="center"/>
          </w:tcPr>
          <w:p w14:paraId="62455224">
            <w:pPr>
              <w:widowControl/>
              <w:spacing w:line="36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序号</w:t>
            </w:r>
          </w:p>
        </w:tc>
        <w:tc>
          <w:tcPr>
            <w:tcW w:w="9847" w:type="dxa"/>
            <w:vAlign w:val="center"/>
          </w:tcPr>
          <w:p w14:paraId="63C49265">
            <w:pPr>
              <w:widowControl/>
              <w:spacing w:line="36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内容说明</w:t>
            </w:r>
          </w:p>
        </w:tc>
      </w:tr>
      <w:tr w14:paraId="6D5CF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752" w:type="dxa"/>
            <w:vMerge w:val="restart"/>
            <w:vAlign w:val="center"/>
          </w:tcPr>
          <w:p w14:paraId="495BCE6B">
            <w:pPr>
              <w:widowControl/>
              <w:spacing w:line="36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9847" w:type="dxa"/>
            <w:vAlign w:val="center"/>
          </w:tcPr>
          <w:p w14:paraId="66FD4A54">
            <w:pPr>
              <w:spacing w:line="360" w:lineRule="exact"/>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 xml:space="preserve">采购人：泰安市中心医院（青岛大学附属泰安市中心医院、泰山医养中心） </w:t>
            </w:r>
          </w:p>
        </w:tc>
      </w:tr>
      <w:tr w14:paraId="2201F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752" w:type="dxa"/>
            <w:vMerge w:val="continue"/>
            <w:vAlign w:val="center"/>
          </w:tcPr>
          <w:p w14:paraId="469FD30A">
            <w:pPr>
              <w:widowControl/>
              <w:spacing w:line="360" w:lineRule="exact"/>
              <w:jc w:val="center"/>
              <w:rPr>
                <w:rFonts w:hint="eastAsia" w:ascii="仿宋" w:hAnsi="仿宋" w:eastAsia="仿宋" w:cs="仿宋"/>
                <w:kern w:val="0"/>
                <w:sz w:val="24"/>
                <w:szCs w:val="24"/>
                <w:highlight w:val="none"/>
              </w:rPr>
            </w:pPr>
          </w:p>
        </w:tc>
        <w:tc>
          <w:tcPr>
            <w:tcW w:w="9847" w:type="dxa"/>
            <w:vAlign w:val="center"/>
          </w:tcPr>
          <w:p w14:paraId="315CDF15">
            <w:pPr>
              <w:spacing w:line="360" w:lineRule="exact"/>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项目名称：</w:t>
            </w:r>
            <w:r>
              <w:rPr>
                <w:rFonts w:hint="eastAsia" w:ascii="仿宋" w:hAnsi="仿宋" w:eastAsia="仿宋"/>
                <w:szCs w:val="21"/>
                <w:highlight w:val="none"/>
                <w:lang w:val="zh-CN" w:eastAsia="zh-CN"/>
              </w:rPr>
              <w:t>医用液氩、氦气采购项目</w:t>
            </w:r>
          </w:p>
        </w:tc>
      </w:tr>
      <w:tr w14:paraId="651FD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52" w:type="dxa"/>
            <w:vMerge w:val="continue"/>
            <w:vAlign w:val="center"/>
          </w:tcPr>
          <w:p w14:paraId="2F273D12">
            <w:pPr>
              <w:widowControl/>
              <w:spacing w:line="360" w:lineRule="exact"/>
              <w:jc w:val="center"/>
              <w:rPr>
                <w:rFonts w:hint="eastAsia" w:ascii="仿宋" w:hAnsi="仿宋" w:eastAsia="仿宋" w:cs="仿宋"/>
                <w:kern w:val="0"/>
                <w:sz w:val="24"/>
                <w:szCs w:val="24"/>
                <w:highlight w:val="none"/>
              </w:rPr>
            </w:pPr>
          </w:p>
        </w:tc>
        <w:tc>
          <w:tcPr>
            <w:tcW w:w="9847" w:type="dxa"/>
            <w:vAlign w:val="center"/>
          </w:tcPr>
          <w:p w14:paraId="7BB5F7AB">
            <w:pPr>
              <w:rPr>
                <w:rFonts w:hint="eastAsia" w:ascii="仿宋" w:hAnsi="仿宋" w:eastAsia="仿宋" w:cs="仿宋"/>
                <w:color w:val="auto"/>
                <w:sz w:val="24"/>
                <w:szCs w:val="24"/>
                <w:highlight w:val="none"/>
                <w:lang w:val="en-US" w:eastAsia="zh-CN"/>
              </w:rPr>
            </w:pPr>
            <w:r>
              <w:rPr>
                <w:rFonts w:hint="eastAsia" w:ascii="仿宋" w:hAnsi="仿宋" w:eastAsia="仿宋" w:cs="仿宋"/>
                <w:kern w:val="0"/>
                <w:sz w:val="24"/>
                <w:szCs w:val="24"/>
                <w:highlight w:val="none"/>
              </w:rPr>
              <w:t>采购内容为：</w:t>
            </w:r>
            <w:r>
              <w:rPr>
                <w:rFonts w:hint="eastAsia" w:ascii="仿宋" w:hAnsi="仿宋" w:eastAsia="仿宋"/>
                <w:szCs w:val="21"/>
                <w:highlight w:val="none"/>
                <w:lang w:val="zh-CN" w:eastAsia="zh-CN"/>
              </w:rPr>
              <w:t>医用液氩、氦气采购</w:t>
            </w:r>
            <w:r>
              <w:rPr>
                <w:rFonts w:hint="eastAsia" w:ascii="仿宋" w:hAnsi="仿宋" w:eastAsia="仿宋" w:cs="仿宋"/>
                <w:kern w:val="0"/>
                <w:sz w:val="24"/>
                <w:szCs w:val="24"/>
                <w:highlight w:val="none"/>
                <w:lang w:val="en-US" w:eastAsia="zh-CN"/>
              </w:rPr>
              <w:t>。</w:t>
            </w:r>
          </w:p>
          <w:p w14:paraId="4364B567">
            <w:pPr>
              <w:rPr>
                <w:rFonts w:hint="eastAsia" w:ascii="仿宋" w:hAnsi="仿宋" w:eastAsia="仿宋" w:cs="仿宋"/>
                <w:kern w:val="0"/>
                <w:sz w:val="24"/>
                <w:szCs w:val="24"/>
                <w:highlight w:val="none"/>
                <w:lang w:val="en-US"/>
              </w:rPr>
            </w:pPr>
            <w:r>
              <w:rPr>
                <w:rFonts w:hint="eastAsia" w:ascii="仿宋" w:hAnsi="仿宋" w:eastAsia="仿宋" w:cs="仿宋"/>
                <w:kern w:val="0"/>
                <w:sz w:val="24"/>
                <w:szCs w:val="24"/>
                <w:highlight w:val="none"/>
                <w:lang w:val="en-US" w:eastAsia="zh-CN"/>
              </w:rPr>
              <w:t>预算金额：液氩1400元（165升/瓶）；氦气1400元（40升/瓶）；氦气104元/瓶（1升/瓶），</w:t>
            </w:r>
            <w:r>
              <w:rPr>
                <w:rFonts w:hint="eastAsia" w:ascii="仿宋" w:hAnsi="仿宋" w:eastAsia="仿宋" w:cs="仿宋"/>
                <w:b/>
                <w:color w:val="auto"/>
                <w:sz w:val="24"/>
                <w:szCs w:val="24"/>
                <w:highlight w:val="none"/>
                <w:lang w:val="zh-CN"/>
              </w:rPr>
              <w:t>首轮报价不得高于</w:t>
            </w:r>
            <w:r>
              <w:rPr>
                <w:rFonts w:hint="eastAsia" w:ascii="仿宋" w:hAnsi="仿宋" w:eastAsia="仿宋" w:cs="仿宋"/>
                <w:b/>
                <w:color w:val="auto"/>
                <w:sz w:val="24"/>
                <w:szCs w:val="24"/>
                <w:highlight w:val="none"/>
                <w:lang w:val="en-US" w:eastAsia="zh-CN"/>
              </w:rPr>
              <w:t>预算金额或单价上限</w:t>
            </w:r>
            <w:r>
              <w:rPr>
                <w:rFonts w:hint="eastAsia" w:ascii="仿宋" w:hAnsi="仿宋" w:eastAsia="仿宋" w:cs="仿宋"/>
                <w:b/>
                <w:color w:val="auto"/>
                <w:sz w:val="24"/>
                <w:szCs w:val="24"/>
                <w:highlight w:val="none"/>
                <w:lang w:val="zh-CN"/>
              </w:rPr>
              <w:t>，否则其报价无效。</w:t>
            </w:r>
          </w:p>
        </w:tc>
      </w:tr>
      <w:tr w14:paraId="5893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52" w:type="dxa"/>
            <w:vMerge w:val="continue"/>
            <w:vAlign w:val="center"/>
          </w:tcPr>
          <w:p w14:paraId="15274106">
            <w:pPr>
              <w:widowControl/>
              <w:spacing w:line="360" w:lineRule="exact"/>
              <w:jc w:val="center"/>
              <w:rPr>
                <w:rFonts w:hint="eastAsia" w:ascii="仿宋" w:hAnsi="仿宋" w:eastAsia="仿宋" w:cs="仿宋"/>
                <w:kern w:val="0"/>
                <w:sz w:val="24"/>
                <w:szCs w:val="24"/>
                <w:highlight w:val="none"/>
              </w:rPr>
            </w:pPr>
          </w:p>
        </w:tc>
        <w:tc>
          <w:tcPr>
            <w:tcW w:w="9847" w:type="dxa"/>
            <w:vAlign w:val="center"/>
          </w:tcPr>
          <w:p w14:paraId="15E3C78E">
            <w:pPr>
              <w:spacing w:line="360" w:lineRule="exact"/>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采购方式：</w:t>
            </w:r>
            <w:r>
              <w:rPr>
                <w:rFonts w:hint="eastAsia" w:ascii="仿宋" w:hAnsi="仿宋" w:eastAsia="仿宋" w:cs="仿宋"/>
                <w:kern w:val="0"/>
                <w:sz w:val="24"/>
                <w:szCs w:val="24"/>
                <w:highlight w:val="none"/>
                <w:lang w:eastAsia="zh-CN"/>
              </w:rPr>
              <w:t>比选</w:t>
            </w:r>
          </w:p>
        </w:tc>
      </w:tr>
      <w:tr w14:paraId="2155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52" w:type="dxa"/>
            <w:vAlign w:val="center"/>
          </w:tcPr>
          <w:p w14:paraId="13AF5375">
            <w:pPr>
              <w:widowControl/>
              <w:spacing w:line="36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9847" w:type="dxa"/>
            <w:vAlign w:val="center"/>
          </w:tcPr>
          <w:p w14:paraId="5510B97C">
            <w:pPr>
              <w:spacing w:line="360" w:lineRule="exact"/>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资金来源：自筹</w:t>
            </w:r>
          </w:p>
        </w:tc>
      </w:tr>
      <w:tr w14:paraId="7E10E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52" w:type="dxa"/>
            <w:vAlign w:val="center"/>
          </w:tcPr>
          <w:p w14:paraId="5F8F3313">
            <w:pPr>
              <w:widowControl/>
              <w:spacing w:line="36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p>
        </w:tc>
        <w:tc>
          <w:tcPr>
            <w:tcW w:w="9847" w:type="dxa"/>
            <w:vAlign w:val="center"/>
          </w:tcPr>
          <w:p w14:paraId="501D2870">
            <w:pPr>
              <w:spacing w:line="360" w:lineRule="exact"/>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比选</w:t>
            </w:r>
            <w:r>
              <w:rPr>
                <w:rFonts w:hint="eastAsia" w:ascii="仿宋" w:hAnsi="仿宋" w:eastAsia="仿宋" w:cs="仿宋"/>
                <w:kern w:val="0"/>
                <w:sz w:val="24"/>
                <w:szCs w:val="24"/>
                <w:highlight w:val="none"/>
              </w:rPr>
              <w:t>有效期：90天</w:t>
            </w:r>
          </w:p>
        </w:tc>
      </w:tr>
      <w:tr w14:paraId="4BD8E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52" w:type="dxa"/>
            <w:vAlign w:val="center"/>
          </w:tcPr>
          <w:p w14:paraId="72DFD272">
            <w:pPr>
              <w:widowControl/>
              <w:spacing w:line="36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w:t>
            </w:r>
          </w:p>
        </w:tc>
        <w:tc>
          <w:tcPr>
            <w:tcW w:w="9847" w:type="dxa"/>
            <w:vAlign w:val="center"/>
          </w:tcPr>
          <w:p w14:paraId="7725FA43">
            <w:pPr>
              <w:spacing w:line="360" w:lineRule="exact"/>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响应性文件份数：六份（一正五副）</w:t>
            </w:r>
          </w:p>
        </w:tc>
      </w:tr>
      <w:tr w14:paraId="4B08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52" w:type="dxa"/>
            <w:vMerge w:val="restart"/>
            <w:vAlign w:val="center"/>
          </w:tcPr>
          <w:p w14:paraId="6F54AB74">
            <w:pPr>
              <w:widowControl/>
              <w:spacing w:line="36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w:t>
            </w:r>
          </w:p>
        </w:tc>
        <w:tc>
          <w:tcPr>
            <w:tcW w:w="9847" w:type="dxa"/>
            <w:vAlign w:val="center"/>
          </w:tcPr>
          <w:p w14:paraId="6BB48C40">
            <w:pPr>
              <w:spacing w:line="360" w:lineRule="exact"/>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比选</w:t>
            </w:r>
            <w:r>
              <w:rPr>
                <w:rFonts w:hint="eastAsia" w:ascii="仿宋" w:hAnsi="仿宋" w:eastAsia="仿宋" w:cs="仿宋"/>
                <w:kern w:val="0"/>
                <w:sz w:val="24"/>
                <w:szCs w:val="24"/>
                <w:highlight w:val="none"/>
              </w:rPr>
              <w:t>文件发放时间：详见第一章</w:t>
            </w:r>
            <w:r>
              <w:rPr>
                <w:rFonts w:hint="eastAsia" w:ascii="仿宋" w:hAnsi="仿宋" w:eastAsia="仿宋" w:cs="仿宋"/>
                <w:kern w:val="0"/>
                <w:sz w:val="24"/>
                <w:szCs w:val="24"/>
                <w:highlight w:val="none"/>
                <w:lang w:eastAsia="zh-CN"/>
              </w:rPr>
              <w:t>比选</w:t>
            </w:r>
            <w:r>
              <w:rPr>
                <w:rFonts w:hint="eastAsia" w:ascii="仿宋" w:hAnsi="仿宋" w:eastAsia="仿宋" w:cs="仿宋"/>
                <w:kern w:val="0"/>
                <w:sz w:val="24"/>
                <w:szCs w:val="24"/>
                <w:highlight w:val="none"/>
              </w:rPr>
              <w:t>公告</w:t>
            </w:r>
          </w:p>
        </w:tc>
      </w:tr>
      <w:tr w14:paraId="7C56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752" w:type="dxa"/>
            <w:vMerge w:val="continue"/>
            <w:vAlign w:val="center"/>
          </w:tcPr>
          <w:p w14:paraId="264182D4">
            <w:pPr>
              <w:widowControl/>
              <w:spacing w:line="360" w:lineRule="exact"/>
              <w:jc w:val="center"/>
              <w:rPr>
                <w:rFonts w:hint="eastAsia" w:ascii="仿宋" w:hAnsi="仿宋" w:eastAsia="仿宋" w:cs="仿宋"/>
                <w:kern w:val="0"/>
                <w:sz w:val="24"/>
                <w:szCs w:val="24"/>
                <w:highlight w:val="none"/>
              </w:rPr>
            </w:pPr>
          </w:p>
        </w:tc>
        <w:tc>
          <w:tcPr>
            <w:tcW w:w="9847" w:type="dxa"/>
            <w:vAlign w:val="center"/>
          </w:tcPr>
          <w:p w14:paraId="75FD8DBD">
            <w:pPr>
              <w:spacing w:line="360" w:lineRule="exact"/>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比选</w:t>
            </w:r>
            <w:r>
              <w:rPr>
                <w:rFonts w:hint="eastAsia" w:ascii="仿宋" w:hAnsi="仿宋" w:eastAsia="仿宋" w:cs="仿宋"/>
                <w:kern w:val="0"/>
                <w:sz w:val="24"/>
                <w:szCs w:val="24"/>
                <w:highlight w:val="none"/>
              </w:rPr>
              <w:t>文件发放地点：网上获取。</w:t>
            </w:r>
          </w:p>
        </w:tc>
      </w:tr>
      <w:tr w14:paraId="0FA5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52" w:type="dxa"/>
            <w:vMerge w:val="restart"/>
            <w:vAlign w:val="center"/>
          </w:tcPr>
          <w:p w14:paraId="0B79068E">
            <w:pPr>
              <w:widowControl/>
              <w:spacing w:line="36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w:t>
            </w:r>
          </w:p>
        </w:tc>
        <w:tc>
          <w:tcPr>
            <w:tcW w:w="9847" w:type="dxa"/>
            <w:vAlign w:val="center"/>
          </w:tcPr>
          <w:p w14:paraId="2222C383">
            <w:pPr>
              <w:widowControl/>
              <w:spacing w:line="460" w:lineRule="exact"/>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响应性文件接收单位：泰安市中心医院（青岛大学附属泰安市中心医院、泰山医养中心）</w:t>
            </w:r>
          </w:p>
        </w:tc>
      </w:tr>
      <w:tr w14:paraId="5E9F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52" w:type="dxa"/>
            <w:vMerge w:val="continue"/>
            <w:vAlign w:val="center"/>
          </w:tcPr>
          <w:p w14:paraId="114A8DFF">
            <w:pPr>
              <w:widowControl/>
              <w:spacing w:line="360" w:lineRule="exact"/>
              <w:jc w:val="center"/>
              <w:rPr>
                <w:rFonts w:hint="eastAsia" w:ascii="仿宋" w:hAnsi="仿宋" w:eastAsia="仿宋" w:cs="仿宋"/>
                <w:kern w:val="0"/>
                <w:sz w:val="24"/>
                <w:szCs w:val="24"/>
                <w:highlight w:val="none"/>
              </w:rPr>
            </w:pPr>
          </w:p>
        </w:tc>
        <w:tc>
          <w:tcPr>
            <w:tcW w:w="9847" w:type="dxa"/>
            <w:vAlign w:val="center"/>
          </w:tcPr>
          <w:p w14:paraId="335F05FA">
            <w:pPr>
              <w:widowControl/>
              <w:spacing w:line="460" w:lineRule="exact"/>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递交响应性文件截止时间：</w:t>
            </w:r>
            <w:r>
              <w:rPr>
                <w:rFonts w:hint="eastAsia" w:ascii="仿宋" w:hAnsi="仿宋" w:eastAsia="仿宋" w:cs="仿宋"/>
                <w:kern w:val="0"/>
                <w:sz w:val="24"/>
                <w:szCs w:val="24"/>
                <w:highlight w:val="none"/>
                <w:lang w:val="en-US" w:eastAsia="zh-CN"/>
              </w:rPr>
              <w:t>2026年3月30</w:t>
            </w:r>
            <w:r>
              <w:rPr>
                <w:rFonts w:hint="eastAsia" w:ascii="仿宋" w:hAnsi="仿宋" w:eastAsia="仿宋" w:cs="仿宋"/>
                <w:kern w:val="0"/>
                <w:sz w:val="24"/>
                <w:szCs w:val="24"/>
                <w:highlight w:val="none"/>
                <w:lang w:val="zh-CN" w:eastAsia="zh-CN"/>
              </w:rPr>
              <w:t>日</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lang w:val="en-US" w:eastAsia="zh-CN"/>
              </w:rPr>
              <w:t>30</w:t>
            </w:r>
            <w:r>
              <w:rPr>
                <w:rFonts w:hint="eastAsia" w:ascii="仿宋" w:hAnsi="仿宋" w:eastAsia="仿宋" w:cs="仿宋"/>
                <w:kern w:val="0"/>
                <w:sz w:val="24"/>
                <w:szCs w:val="24"/>
                <w:highlight w:val="none"/>
              </w:rPr>
              <w:t>。</w:t>
            </w:r>
          </w:p>
        </w:tc>
      </w:tr>
      <w:tr w14:paraId="7FF38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752" w:type="dxa"/>
            <w:vMerge w:val="continue"/>
            <w:vAlign w:val="center"/>
          </w:tcPr>
          <w:p w14:paraId="1B3602FD">
            <w:pPr>
              <w:widowControl/>
              <w:spacing w:line="360" w:lineRule="exact"/>
              <w:jc w:val="center"/>
              <w:rPr>
                <w:rFonts w:hint="eastAsia" w:ascii="仿宋" w:hAnsi="仿宋" w:eastAsia="仿宋" w:cs="仿宋"/>
                <w:kern w:val="0"/>
                <w:sz w:val="24"/>
                <w:szCs w:val="24"/>
                <w:highlight w:val="none"/>
              </w:rPr>
            </w:pPr>
          </w:p>
        </w:tc>
        <w:tc>
          <w:tcPr>
            <w:tcW w:w="9847" w:type="dxa"/>
            <w:vAlign w:val="center"/>
          </w:tcPr>
          <w:p w14:paraId="39564C0A">
            <w:pPr>
              <w:widowControl/>
              <w:spacing w:line="460" w:lineRule="exact"/>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开标时间及开标地点：</w:t>
            </w:r>
            <w:r>
              <w:rPr>
                <w:rFonts w:hint="eastAsia" w:ascii="仿宋" w:hAnsi="仿宋" w:eastAsia="仿宋" w:cs="仿宋"/>
                <w:kern w:val="0"/>
                <w:sz w:val="24"/>
                <w:szCs w:val="24"/>
                <w:highlight w:val="none"/>
                <w:lang w:val="en-US" w:eastAsia="zh-CN"/>
              </w:rPr>
              <w:t>2026年3月30</w:t>
            </w:r>
            <w:r>
              <w:rPr>
                <w:rFonts w:hint="eastAsia" w:ascii="仿宋" w:hAnsi="仿宋" w:eastAsia="仿宋" w:cs="仿宋"/>
                <w:kern w:val="0"/>
                <w:sz w:val="24"/>
                <w:szCs w:val="24"/>
                <w:highlight w:val="none"/>
                <w:lang w:val="zh-CN" w:eastAsia="zh-CN"/>
              </w:rPr>
              <w:t>日</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lang w:val="en-US" w:eastAsia="zh-CN"/>
              </w:rPr>
              <w:t>30</w:t>
            </w:r>
            <w:r>
              <w:rPr>
                <w:rFonts w:hint="eastAsia" w:ascii="仿宋" w:hAnsi="仿宋" w:eastAsia="仿宋" w:cs="仿宋"/>
                <w:kern w:val="0"/>
                <w:sz w:val="24"/>
                <w:szCs w:val="24"/>
                <w:highlight w:val="none"/>
                <w:lang w:val="zh-CN"/>
              </w:rPr>
              <w:t>，泰安市中心医院（党校院区）北楼三楼306会议室</w:t>
            </w:r>
            <w:r>
              <w:rPr>
                <w:rFonts w:hint="eastAsia" w:ascii="仿宋" w:hAnsi="仿宋" w:eastAsia="仿宋" w:cs="仿宋"/>
                <w:kern w:val="0"/>
                <w:sz w:val="24"/>
                <w:szCs w:val="24"/>
                <w:highlight w:val="none"/>
              </w:rPr>
              <w:t xml:space="preserve">。 </w:t>
            </w:r>
          </w:p>
        </w:tc>
      </w:tr>
      <w:tr w14:paraId="42DF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52" w:type="dxa"/>
            <w:vAlign w:val="center"/>
          </w:tcPr>
          <w:p w14:paraId="0F6821BA">
            <w:pPr>
              <w:widowControl/>
              <w:spacing w:line="360" w:lineRule="exact"/>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w:t>
            </w:r>
          </w:p>
        </w:tc>
        <w:tc>
          <w:tcPr>
            <w:tcW w:w="9847" w:type="dxa"/>
            <w:vAlign w:val="center"/>
          </w:tcPr>
          <w:p w14:paraId="1E66F1C6">
            <w:pPr>
              <w:spacing w:line="360" w:lineRule="exact"/>
              <w:jc w:val="left"/>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联系人：</w:t>
            </w:r>
            <w:r>
              <w:rPr>
                <w:rFonts w:hint="eastAsia" w:ascii="仿宋" w:hAnsi="仿宋" w:eastAsia="仿宋" w:cs="仿宋"/>
                <w:sz w:val="24"/>
                <w:szCs w:val="24"/>
                <w:highlight w:val="none"/>
                <w:lang w:val="en-US" w:eastAsia="zh-CN"/>
              </w:rPr>
              <w:t>孙老师</w:t>
            </w:r>
            <w:r>
              <w:rPr>
                <w:rFonts w:hint="eastAsia"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 xml:space="preserve">   </w:t>
            </w:r>
            <w:r>
              <w:rPr>
                <w:rFonts w:hint="eastAsia" w:ascii="仿宋" w:hAnsi="仿宋" w:eastAsia="仿宋" w:cs="仿宋"/>
                <w:kern w:val="0"/>
                <w:sz w:val="24"/>
                <w:szCs w:val="24"/>
                <w:highlight w:val="none"/>
              </w:rPr>
              <w:t>电话：</w:t>
            </w:r>
            <w:r>
              <w:rPr>
                <w:rFonts w:hint="eastAsia" w:ascii="仿宋" w:hAnsi="仿宋" w:eastAsia="仿宋" w:cs="仿宋"/>
                <w:kern w:val="0"/>
                <w:sz w:val="24"/>
                <w:szCs w:val="24"/>
                <w:highlight w:val="none"/>
                <w:lang w:val="en-US" w:eastAsia="zh-CN"/>
              </w:rPr>
              <w:t>6298227</w:t>
            </w:r>
            <w:r>
              <w:rPr>
                <w:rFonts w:hint="eastAsia" w:ascii="仿宋" w:hAnsi="仿宋" w:eastAsia="仿宋" w:cs="仿宋"/>
                <w:color w:val="auto"/>
                <w:sz w:val="24"/>
                <w:szCs w:val="24"/>
                <w:highlight w:val="none"/>
                <w:lang w:val="en-US" w:eastAsia="zh-CN"/>
              </w:rPr>
              <w:t xml:space="preserve">  </w:t>
            </w:r>
          </w:p>
        </w:tc>
      </w:tr>
      <w:tr w14:paraId="6C11B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52" w:type="dxa"/>
            <w:vAlign w:val="center"/>
          </w:tcPr>
          <w:p w14:paraId="6890D567">
            <w:pPr>
              <w:widowControl/>
              <w:spacing w:line="360" w:lineRule="exact"/>
              <w:jc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val="en-US" w:eastAsia="zh-CN"/>
              </w:rPr>
              <w:t>8</w:t>
            </w:r>
          </w:p>
        </w:tc>
        <w:tc>
          <w:tcPr>
            <w:tcW w:w="9847" w:type="dxa"/>
            <w:vAlign w:val="center"/>
          </w:tcPr>
          <w:p w14:paraId="71ED330A">
            <w:pPr>
              <w:widowControl/>
              <w:spacing w:line="360" w:lineRule="exact"/>
              <w:jc w:val="left"/>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响应性文件必须编制页码，胶装制作，副本拉杆制作。封皮注明所</w:t>
            </w:r>
            <w:r>
              <w:rPr>
                <w:rFonts w:hint="eastAsia" w:ascii="仿宋" w:hAnsi="仿宋" w:eastAsia="仿宋" w:cs="仿宋"/>
                <w:b/>
                <w:kern w:val="0"/>
                <w:sz w:val="24"/>
                <w:szCs w:val="24"/>
                <w:highlight w:val="none"/>
                <w:lang w:val="en-US" w:eastAsia="zh-CN"/>
              </w:rPr>
              <w:t>报</w:t>
            </w:r>
            <w:r>
              <w:rPr>
                <w:rFonts w:hint="eastAsia" w:ascii="仿宋" w:hAnsi="仿宋" w:eastAsia="仿宋" w:cs="仿宋"/>
                <w:b/>
                <w:kern w:val="0"/>
                <w:sz w:val="24"/>
                <w:szCs w:val="24"/>
                <w:highlight w:val="none"/>
              </w:rPr>
              <w:t>产品序号名称。</w:t>
            </w:r>
          </w:p>
        </w:tc>
      </w:tr>
      <w:tr w14:paraId="6241E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52" w:type="dxa"/>
            <w:vAlign w:val="center"/>
          </w:tcPr>
          <w:p w14:paraId="09217535">
            <w:pPr>
              <w:widowControl/>
              <w:spacing w:line="360" w:lineRule="exact"/>
              <w:jc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val="en-US" w:eastAsia="zh-CN"/>
              </w:rPr>
              <w:t>9</w:t>
            </w:r>
          </w:p>
        </w:tc>
        <w:tc>
          <w:tcPr>
            <w:tcW w:w="9847" w:type="dxa"/>
            <w:vAlign w:val="center"/>
          </w:tcPr>
          <w:p w14:paraId="0C18D300">
            <w:pPr>
              <w:widowControl/>
              <w:spacing w:line="360" w:lineRule="exact"/>
              <w:jc w:val="left"/>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开标时必须提供样品</w:t>
            </w:r>
            <w:r>
              <w:rPr>
                <w:rFonts w:hint="eastAsia" w:ascii="仿宋" w:hAnsi="仿宋" w:eastAsia="仿宋" w:cs="仿宋"/>
                <w:b/>
                <w:kern w:val="0"/>
                <w:sz w:val="24"/>
                <w:szCs w:val="24"/>
                <w:highlight w:val="none"/>
              </w:rPr>
              <w:t>，将样品提前贴好标签，注明单位名称，评</w:t>
            </w:r>
            <w:r>
              <w:rPr>
                <w:rFonts w:hint="eastAsia" w:ascii="仿宋" w:hAnsi="仿宋" w:eastAsia="仿宋" w:cs="仿宋"/>
                <w:b/>
                <w:kern w:val="0"/>
                <w:sz w:val="24"/>
                <w:highlight w:val="none"/>
                <w:lang w:val="en-US" w:eastAsia="zh-CN"/>
              </w:rPr>
              <w:t>审</w:t>
            </w:r>
            <w:r>
              <w:rPr>
                <w:rFonts w:hint="eastAsia" w:ascii="仿宋" w:hAnsi="仿宋" w:eastAsia="仿宋" w:cs="仿宋"/>
                <w:b/>
                <w:kern w:val="0"/>
                <w:sz w:val="24"/>
                <w:szCs w:val="24"/>
                <w:highlight w:val="none"/>
              </w:rPr>
              <w:t>样品不退。</w:t>
            </w:r>
          </w:p>
        </w:tc>
      </w:tr>
      <w:tr w14:paraId="7021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752" w:type="dxa"/>
            <w:vAlign w:val="center"/>
          </w:tcPr>
          <w:p w14:paraId="5BE5B5A4">
            <w:pPr>
              <w:widowControl/>
              <w:spacing w:line="360" w:lineRule="exact"/>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10</w:t>
            </w:r>
          </w:p>
        </w:tc>
        <w:tc>
          <w:tcPr>
            <w:tcW w:w="9847" w:type="dxa"/>
            <w:vAlign w:val="center"/>
          </w:tcPr>
          <w:p w14:paraId="4F307F2A">
            <w:pPr>
              <w:widowControl/>
              <w:spacing w:line="360" w:lineRule="exact"/>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供应商为生产或制造商的具有有效的资质如下:《危化品经营许可证》、《气瓶充装许可证》。</w:t>
            </w:r>
          </w:p>
          <w:p w14:paraId="1B0F9F26">
            <w:pPr>
              <w:widowControl/>
              <w:spacing w:line="360" w:lineRule="exact"/>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供应商为经销商的需提供其所代理制造商的上述相应证照，和经销商自身持有的资质如下:《危化品经营许可证》。</w:t>
            </w:r>
          </w:p>
          <w:p w14:paraId="65D72443">
            <w:pPr>
              <w:widowControl/>
              <w:spacing w:line="360" w:lineRule="exact"/>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若供应商自行配送采购产品的，须提供自身有效的能运输危险品的《</w:t>
            </w:r>
            <w:r>
              <w:rPr>
                <w:rFonts w:hint="eastAsia" w:ascii="仿宋" w:hAnsi="仿宋" w:eastAsia="仿宋" w:cs="仿宋"/>
                <w:kern w:val="0"/>
                <w:sz w:val="24"/>
                <w:szCs w:val="24"/>
                <w:highlight w:val="none"/>
              </w:rPr>
              <w:fldChar w:fldCharType="begin"/>
            </w:r>
            <w:r>
              <w:rPr>
                <w:rFonts w:hint="eastAsia" w:ascii="仿宋" w:hAnsi="仿宋" w:eastAsia="仿宋" w:cs="仿宋"/>
                <w:kern w:val="0"/>
                <w:sz w:val="24"/>
                <w:szCs w:val="24"/>
                <w:highlight w:val="none"/>
              </w:rPr>
              <w:instrText xml:space="preserve"> HYPERLINK "https://www.gc-zb.com.cn/companyinfo/835d5a48b7977596606f2936c632f02e.html" \t "_blank" </w:instrText>
            </w:r>
            <w:r>
              <w:rPr>
                <w:rFonts w:hint="eastAsia" w:ascii="仿宋" w:hAnsi="仿宋" w:eastAsia="仿宋" w:cs="仿宋"/>
                <w:kern w:val="0"/>
                <w:sz w:val="24"/>
                <w:szCs w:val="24"/>
                <w:highlight w:val="none"/>
              </w:rPr>
              <w:fldChar w:fldCharType="separate"/>
            </w:r>
            <w:r>
              <w:rPr>
                <w:rFonts w:hint="eastAsia" w:ascii="仿宋" w:hAnsi="仿宋" w:eastAsia="仿宋" w:cs="仿宋"/>
                <w:kern w:val="0"/>
                <w:sz w:val="24"/>
                <w:szCs w:val="24"/>
                <w:highlight w:val="none"/>
              </w:rPr>
              <w:t>道路运输经营许可证</w:t>
            </w:r>
            <w:r>
              <w:rPr>
                <w:rFonts w:hint="eastAsia" w:ascii="仿宋" w:hAnsi="仿宋" w:eastAsia="仿宋" w:cs="仿宋"/>
                <w:kern w:val="0"/>
                <w:sz w:val="24"/>
                <w:szCs w:val="24"/>
                <w:highlight w:val="none"/>
              </w:rPr>
              <w:fldChar w:fldCharType="end"/>
            </w:r>
            <w:r>
              <w:rPr>
                <w:rFonts w:hint="eastAsia" w:ascii="仿宋" w:hAnsi="仿宋" w:eastAsia="仿宋" w:cs="仿宋"/>
                <w:kern w:val="0"/>
                <w:sz w:val="24"/>
                <w:szCs w:val="24"/>
                <w:highlight w:val="none"/>
              </w:rPr>
              <w:t>》或《危险品运输许可证》；若供应商委托第三方配送的，须提供配送单位能运输危险品的《</w:t>
            </w:r>
            <w:r>
              <w:rPr>
                <w:rFonts w:hint="eastAsia" w:ascii="仿宋" w:hAnsi="仿宋" w:eastAsia="仿宋" w:cs="仿宋"/>
                <w:kern w:val="0"/>
                <w:sz w:val="24"/>
                <w:szCs w:val="24"/>
                <w:highlight w:val="none"/>
              </w:rPr>
              <w:fldChar w:fldCharType="begin"/>
            </w:r>
            <w:r>
              <w:rPr>
                <w:rFonts w:hint="eastAsia" w:ascii="仿宋" w:hAnsi="仿宋" w:eastAsia="仿宋" w:cs="仿宋"/>
                <w:kern w:val="0"/>
                <w:sz w:val="24"/>
                <w:szCs w:val="24"/>
                <w:highlight w:val="none"/>
              </w:rPr>
              <w:instrText xml:space="preserve"> HYPERLINK "https://www.gc-zb.com.cn/companyinfo/835d5a48b7977596606f2936c632f02e.html" \t "_blank" </w:instrText>
            </w:r>
            <w:r>
              <w:rPr>
                <w:rFonts w:hint="eastAsia" w:ascii="仿宋" w:hAnsi="仿宋" w:eastAsia="仿宋" w:cs="仿宋"/>
                <w:kern w:val="0"/>
                <w:sz w:val="24"/>
                <w:szCs w:val="24"/>
                <w:highlight w:val="none"/>
              </w:rPr>
              <w:fldChar w:fldCharType="separate"/>
            </w:r>
            <w:r>
              <w:rPr>
                <w:rFonts w:hint="eastAsia" w:ascii="仿宋" w:hAnsi="仿宋" w:eastAsia="仿宋" w:cs="仿宋"/>
                <w:kern w:val="0"/>
                <w:sz w:val="24"/>
                <w:szCs w:val="24"/>
                <w:highlight w:val="none"/>
              </w:rPr>
              <w:t>道路运输经营许可证</w:t>
            </w:r>
            <w:r>
              <w:rPr>
                <w:rFonts w:hint="eastAsia" w:ascii="仿宋" w:hAnsi="仿宋" w:eastAsia="仿宋" w:cs="仿宋"/>
                <w:kern w:val="0"/>
                <w:sz w:val="24"/>
                <w:szCs w:val="24"/>
                <w:highlight w:val="none"/>
              </w:rPr>
              <w:fldChar w:fldCharType="end"/>
            </w:r>
            <w:r>
              <w:rPr>
                <w:rFonts w:hint="eastAsia" w:ascii="仿宋" w:hAnsi="仿宋" w:eastAsia="仿宋" w:cs="仿宋"/>
                <w:kern w:val="0"/>
                <w:sz w:val="24"/>
                <w:szCs w:val="24"/>
                <w:highlight w:val="none"/>
              </w:rPr>
              <w:t>》或《危险品运输许可证》，并提供委托配送的协议书。</w:t>
            </w:r>
          </w:p>
        </w:tc>
      </w:tr>
    </w:tbl>
    <w:p w14:paraId="696EC834">
      <w:pPr>
        <w:autoSpaceDE w:val="0"/>
        <w:autoSpaceDN w:val="0"/>
        <w:adjustRightInd w:val="0"/>
        <w:spacing w:line="460" w:lineRule="exact"/>
        <w:ind w:right="360"/>
        <w:rPr>
          <w:rFonts w:ascii="仿宋" w:hAnsi="仿宋" w:eastAsia="仿宋" w:cs="宋体"/>
          <w:b/>
          <w:kern w:val="0"/>
          <w:sz w:val="24"/>
          <w:highlight w:val="none"/>
        </w:rPr>
      </w:pPr>
      <w:r>
        <w:rPr>
          <w:rFonts w:hint="eastAsia" w:ascii="仿宋" w:hAnsi="仿宋" w:eastAsia="仿宋" w:cs="宋体"/>
          <w:b/>
          <w:kern w:val="0"/>
          <w:sz w:val="24"/>
          <w:highlight w:val="none"/>
        </w:rPr>
        <w:t>一、说明</w:t>
      </w:r>
    </w:p>
    <w:p w14:paraId="0DDBBE1D">
      <w:pPr>
        <w:autoSpaceDE w:val="0"/>
        <w:autoSpaceDN w:val="0"/>
        <w:adjustRightInd w:val="0"/>
        <w:spacing w:line="460" w:lineRule="exact"/>
        <w:ind w:right="360"/>
        <w:rPr>
          <w:rFonts w:ascii="仿宋" w:hAnsi="仿宋" w:eastAsia="仿宋" w:cs="宋体"/>
          <w:kern w:val="0"/>
          <w:sz w:val="24"/>
          <w:highlight w:val="none"/>
        </w:rPr>
      </w:pPr>
      <w:r>
        <w:rPr>
          <w:rFonts w:hint="eastAsia" w:ascii="仿宋" w:hAnsi="仿宋" w:eastAsia="仿宋" w:cs="宋体"/>
          <w:kern w:val="0"/>
          <w:sz w:val="24"/>
          <w:highlight w:val="none"/>
        </w:rPr>
        <w:t>（一）“采购人”、“采购单位”指泰安市中心医院（青岛大学附属泰安市中心医院、泰山医养中心）。</w:t>
      </w:r>
    </w:p>
    <w:p w14:paraId="354D399B">
      <w:pPr>
        <w:autoSpaceDE w:val="0"/>
        <w:autoSpaceDN w:val="0"/>
        <w:adjustRightInd w:val="0"/>
        <w:spacing w:line="460" w:lineRule="exact"/>
        <w:ind w:right="246"/>
        <w:rPr>
          <w:rFonts w:ascii="仿宋" w:hAnsi="仿宋" w:eastAsia="仿宋" w:cs="宋体"/>
          <w:kern w:val="0"/>
          <w:sz w:val="24"/>
          <w:highlight w:val="none"/>
        </w:rPr>
      </w:pPr>
      <w:r>
        <w:rPr>
          <w:rFonts w:hint="eastAsia" w:ascii="仿宋" w:hAnsi="仿宋" w:eastAsia="仿宋" w:cs="宋体"/>
          <w:kern w:val="0"/>
          <w:sz w:val="24"/>
          <w:highlight w:val="none"/>
        </w:rPr>
        <w:t>（二）“</w:t>
      </w:r>
      <w:r>
        <w:rPr>
          <w:rFonts w:hint="eastAsia" w:ascii="仿宋" w:hAnsi="仿宋" w:eastAsia="仿宋" w:cs="宋体"/>
          <w:kern w:val="0"/>
          <w:sz w:val="24"/>
          <w:highlight w:val="none"/>
          <w:lang w:eastAsia="zh-CN"/>
        </w:rPr>
        <w:t>比选</w:t>
      </w:r>
      <w:r>
        <w:rPr>
          <w:rFonts w:hint="eastAsia" w:ascii="仿宋" w:hAnsi="仿宋" w:eastAsia="仿宋" w:cs="宋体"/>
          <w:kern w:val="0"/>
          <w:sz w:val="24"/>
          <w:highlight w:val="none"/>
        </w:rPr>
        <w:t>项目”指本次</w:t>
      </w:r>
      <w:r>
        <w:rPr>
          <w:rFonts w:hint="eastAsia" w:ascii="仿宋" w:hAnsi="仿宋" w:eastAsia="仿宋" w:cs="宋体"/>
          <w:kern w:val="0"/>
          <w:sz w:val="24"/>
          <w:highlight w:val="none"/>
          <w:lang w:val="en-US" w:eastAsia="zh-CN"/>
        </w:rPr>
        <w:t>采购</w:t>
      </w:r>
      <w:r>
        <w:rPr>
          <w:rFonts w:hint="eastAsia" w:ascii="仿宋" w:hAnsi="仿宋" w:eastAsia="仿宋" w:cs="宋体"/>
          <w:kern w:val="0"/>
          <w:sz w:val="24"/>
          <w:highlight w:val="none"/>
        </w:rPr>
        <w:t>的</w:t>
      </w:r>
      <w:r>
        <w:rPr>
          <w:rFonts w:hint="eastAsia" w:ascii="仿宋" w:hAnsi="仿宋" w:eastAsia="仿宋" w:cs="宋体"/>
          <w:kern w:val="0"/>
          <w:sz w:val="24"/>
          <w:highlight w:val="none"/>
          <w:lang w:val="zh-CN" w:eastAsia="zh-CN"/>
        </w:rPr>
        <w:t>医用液氩、氦气采购项目</w:t>
      </w:r>
      <w:r>
        <w:rPr>
          <w:rFonts w:hint="eastAsia" w:ascii="仿宋" w:hAnsi="仿宋" w:eastAsia="仿宋" w:cs="宋体"/>
          <w:kern w:val="0"/>
          <w:sz w:val="24"/>
          <w:highlight w:val="none"/>
        </w:rPr>
        <w:t>。</w:t>
      </w:r>
    </w:p>
    <w:p w14:paraId="0E161741">
      <w:pPr>
        <w:autoSpaceDE w:val="0"/>
        <w:autoSpaceDN w:val="0"/>
        <w:adjustRightInd w:val="0"/>
        <w:spacing w:line="460" w:lineRule="exact"/>
        <w:ind w:right="246"/>
        <w:rPr>
          <w:rFonts w:ascii="仿宋" w:hAnsi="仿宋" w:eastAsia="仿宋" w:cs="宋体"/>
          <w:kern w:val="0"/>
          <w:sz w:val="24"/>
          <w:highlight w:val="none"/>
        </w:rPr>
      </w:pPr>
      <w:r>
        <w:rPr>
          <w:rFonts w:hint="eastAsia" w:ascii="仿宋" w:hAnsi="仿宋" w:eastAsia="仿宋" w:cs="宋体"/>
          <w:kern w:val="0"/>
          <w:sz w:val="24"/>
          <w:highlight w:val="none"/>
        </w:rPr>
        <w:t>（三）“供应商”指参与本次</w:t>
      </w:r>
      <w:r>
        <w:rPr>
          <w:rFonts w:hint="eastAsia" w:ascii="仿宋" w:hAnsi="仿宋" w:eastAsia="仿宋" w:cs="宋体"/>
          <w:kern w:val="0"/>
          <w:sz w:val="24"/>
          <w:highlight w:val="none"/>
          <w:lang w:eastAsia="zh-CN"/>
        </w:rPr>
        <w:t>比选</w:t>
      </w:r>
      <w:r>
        <w:rPr>
          <w:rFonts w:hint="eastAsia" w:ascii="仿宋" w:hAnsi="仿宋" w:eastAsia="仿宋" w:cs="宋体"/>
          <w:kern w:val="0"/>
          <w:sz w:val="24"/>
          <w:highlight w:val="none"/>
        </w:rPr>
        <w:t>项目</w:t>
      </w:r>
      <w:r>
        <w:rPr>
          <w:rFonts w:hint="eastAsia" w:ascii="仿宋" w:hAnsi="仿宋" w:eastAsia="仿宋" w:cs="宋体"/>
          <w:kern w:val="0"/>
          <w:sz w:val="24"/>
          <w:highlight w:val="none"/>
          <w:lang w:val="en-US" w:eastAsia="zh-CN"/>
        </w:rPr>
        <w:t>报价</w:t>
      </w:r>
      <w:r>
        <w:rPr>
          <w:rFonts w:hint="eastAsia" w:ascii="仿宋" w:hAnsi="仿宋" w:eastAsia="仿宋" w:cs="宋体"/>
          <w:kern w:val="0"/>
          <w:sz w:val="24"/>
          <w:highlight w:val="none"/>
        </w:rPr>
        <w:t>的单位。</w:t>
      </w:r>
    </w:p>
    <w:p w14:paraId="624038C2">
      <w:pPr>
        <w:autoSpaceDE w:val="0"/>
        <w:autoSpaceDN w:val="0"/>
        <w:adjustRightInd w:val="0"/>
        <w:spacing w:line="460" w:lineRule="exact"/>
        <w:ind w:right="246"/>
        <w:rPr>
          <w:rFonts w:ascii="仿宋" w:hAnsi="仿宋" w:eastAsia="仿宋" w:cs="宋体"/>
          <w:kern w:val="0"/>
          <w:sz w:val="24"/>
          <w:highlight w:val="none"/>
        </w:rPr>
      </w:pPr>
      <w:r>
        <w:rPr>
          <w:rFonts w:hint="eastAsia" w:ascii="仿宋" w:hAnsi="仿宋" w:eastAsia="仿宋" w:cs="宋体"/>
          <w:kern w:val="0"/>
          <w:sz w:val="24"/>
          <w:highlight w:val="none"/>
        </w:rPr>
        <w:t>（四）</w:t>
      </w:r>
      <w:r>
        <w:rPr>
          <w:rFonts w:hint="eastAsia" w:ascii="仿宋" w:hAnsi="仿宋" w:eastAsia="仿宋" w:cs="宋体"/>
          <w:sz w:val="24"/>
          <w:highlight w:val="none"/>
        </w:rPr>
        <w:t>供应商应对</w:t>
      </w:r>
      <w:r>
        <w:rPr>
          <w:rFonts w:hint="eastAsia" w:ascii="仿宋" w:hAnsi="仿宋" w:eastAsia="仿宋" w:cs="宋体"/>
          <w:sz w:val="24"/>
          <w:highlight w:val="none"/>
          <w:lang w:eastAsia="zh-CN"/>
        </w:rPr>
        <w:t>比选</w:t>
      </w:r>
      <w:r>
        <w:rPr>
          <w:rFonts w:hint="eastAsia" w:ascii="仿宋" w:hAnsi="仿宋" w:eastAsia="仿宋" w:cs="宋体"/>
          <w:sz w:val="24"/>
          <w:highlight w:val="none"/>
        </w:rPr>
        <w:t>文件的内容保密，不得向他人泄漏</w:t>
      </w:r>
      <w:r>
        <w:rPr>
          <w:rFonts w:hint="eastAsia" w:ascii="仿宋" w:hAnsi="仿宋" w:eastAsia="仿宋" w:cs="宋体"/>
          <w:sz w:val="24"/>
          <w:highlight w:val="none"/>
          <w:lang w:eastAsia="zh-CN"/>
        </w:rPr>
        <w:t>比选</w:t>
      </w:r>
      <w:r>
        <w:rPr>
          <w:rFonts w:hint="eastAsia" w:ascii="仿宋" w:hAnsi="仿宋" w:eastAsia="仿宋" w:cs="宋体"/>
          <w:sz w:val="24"/>
          <w:highlight w:val="none"/>
        </w:rPr>
        <w:t>文件的内容。</w:t>
      </w:r>
    </w:p>
    <w:p w14:paraId="163CA5BD">
      <w:pPr>
        <w:tabs>
          <w:tab w:val="left" w:pos="2340"/>
        </w:tabs>
        <w:spacing w:line="460" w:lineRule="exact"/>
        <w:rPr>
          <w:rFonts w:ascii="仿宋" w:hAnsi="仿宋" w:eastAsia="仿宋" w:cs="宋体"/>
          <w:color w:val="FF0000"/>
          <w:kern w:val="0"/>
          <w:sz w:val="24"/>
          <w:highlight w:val="none"/>
        </w:rPr>
      </w:pPr>
      <w:r>
        <w:rPr>
          <w:rFonts w:hint="eastAsia" w:ascii="仿宋" w:hAnsi="仿宋" w:eastAsia="仿宋" w:cs="宋体"/>
          <w:sz w:val="24"/>
          <w:highlight w:val="none"/>
        </w:rPr>
        <w:t>（五）</w:t>
      </w:r>
      <w:r>
        <w:rPr>
          <w:rFonts w:hint="eastAsia" w:ascii="仿宋" w:hAnsi="仿宋" w:eastAsia="仿宋" w:cs="宋体"/>
          <w:sz w:val="24"/>
          <w:highlight w:val="none"/>
          <w:lang w:eastAsia="zh-CN"/>
        </w:rPr>
        <w:t>比选</w:t>
      </w:r>
      <w:r>
        <w:rPr>
          <w:rFonts w:hint="eastAsia" w:ascii="仿宋" w:hAnsi="仿宋" w:eastAsia="仿宋" w:cs="宋体"/>
          <w:sz w:val="24"/>
          <w:highlight w:val="none"/>
        </w:rPr>
        <w:t>文件的修改</w:t>
      </w:r>
    </w:p>
    <w:p w14:paraId="6EFE08A6">
      <w:pPr>
        <w:tabs>
          <w:tab w:val="left" w:pos="2340"/>
        </w:tabs>
        <w:spacing w:line="460" w:lineRule="exact"/>
        <w:ind w:firstLine="480" w:firstLineChars="200"/>
        <w:rPr>
          <w:rFonts w:ascii="仿宋" w:hAnsi="仿宋" w:eastAsia="仿宋" w:cs="宋体"/>
          <w:sz w:val="24"/>
          <w:highlight w:val="none"/>
        </w:rPr>
      </w:pPr>
      <w:r>
        <w:rPr>
          <w:rFonts w:hint="eastAsia" w:ascii="仿宋" w:hAnsi="仿宋" w:eastAsia="仿宋" w:cs="宋体"/>
          <w:sz w:val="24"/>
          <w:highlight w:val="none"/>
        </w:rPr>
        <w:t>在递交响应文件截止时间前，采购单位可能会以补充通知的形式修改</w:t>
      </w:r>
      <w:r>
        <w:rPr>
          <w:rFonts w:hint="eastAsia" w:ascii="仿宋" w:hAnsi="仿宋" w:eastAsia="仿宋" w:cs="宋体"/>
          <w:sz w:val="24"/>
          <w:highlight w:val="none"/>
          <w:lang w:eastAsia="zh-CN"/>
        </w:rPr>
        <w:t>比选</w:t>
      </w:r>
      <w:r>
        <w:rPr>
          <w:rFonts w:hint="eastAsia" w:ascii="仿宋" w:hAnsi="仿宋" w:eastAsia="仿宋" w:cs="宋体"/>
          <w:sz w:val="24"/>
          <w:highlight w:val="none"/>
        </w:rPr>
        <w:t>文件。</w:t>
      </w:r>
    </w:p>
    <w:p w14:paraId="7BBC8465">
      <w:pPr>
        <w:tabs>
          <w:tab w:val="left" w:pos="2340"/>
        </w:tabs>
        <w:spacing w:line="460" w:lineRule="exact"/>
        <w:ind w:firstLine="480" w:firstLineChars="200"/>
        <w:rPr>
          <w:rFonts w:ascii="仿宋" w:hAnsi="仿宋" w:eastAsia="仿宋" w:cs="宋体"/>
          <w:sz w:val="24"/>
          <w:highlight w:val="none"/>
        </w:rPr>
      </w:pPr>
      <w:r>
        <w:rPr>
          <w:rFonts w:hint="eastAsia" w:ascii="仿宋" w:hAnsi="仿宋" w:eastAsia="仿宋" w:cs="宋体"/>
          <w:sz w:val="24"/>
          <w:highlight w:val="none"/>
          <w:lang w:eastAsia="zh-CN"/>
        </w:rPr>
        <w:t>比选</w:t>
      </w:r>
      <w:r>
        <w:rPr>
          <w:rFonts w:hint="eastAsia" w:ascii="仿宋" w:hAnsi="仿宋" w:eastAsia="仿宋" w:cs="宋体"/>
          <w:sz w:val="24"/>
          <w:highlight w:val="none"/>
        </w:rPr>
        <w:t>文件有实质性变动的，采购单位将在规定的递交响应文件截止时间前以电话及</w:t>
      </w:r>
      <w:r>
        <w:rPr>
          <w:rFonts w:hint="eastAsia" w:ascii="仿宋" w:hAnsi="仿宋" w:eastAsia="仿宋" w:cs="宋体"/>
          <w:sz w:val="24"/>
          <w:highlight w:val="none"/>
          <w:lang w:val="en-US" w:eastAsia="zh-CN"/>
        </w:rPr>
        <w:t>电子邮件</w:t>
      </w:r>
      <w:r>
        <w:rPr>
          <w:rFonts w:hint="eastAsia" w:ascii="仿宋" w:hAnsi="仿宋" w:eastAsia="仿宋" w:cs="宋体"/>
          <w:sz w:val="24"/>
          <w:highlight w:val="none"/>
        </w:rPr>
        <w:t>方式通知，敬请供应商注意。变动后的内容将构成</w:t>
      </w:r>
      <w:r>
        <w:rPr>
          <w:rFonts w:hint="eastAsia" w:ascii="仿宋" w:hAnsi="仿宋" w:eastAsia="仿宋" w:cs="宋体"/>
          <w:sz w:val="24"/>
          <w:highlight w:val="none"/>
          <w:lang w:eastAsia="zh-CN"/>
        </w:rPr>
        <w:t>比选</w:t>
      </w:r>
      <w:r>
        <w:rPr>
          <w:rFonts w:hint="eastAsia" w:ascii="仿宋" w:hAnsi="仿宋" w:eastAsia="仿宋" w:cs="宋体"/>
          <w:sz w:val="24"/>
          <w:highlight w:val="none"/>
        </w:rPr>
        <w:t>文件的组成部分。</w:t>
      </w:r>
    </w:p>
    <w:p w14:paraId="251FF76B">
      <w:pPr>
        <w:tabs>
          <w:tab w:val="left" w:pos="2340"/>
        </w:tabs>
        <w:spacing w:line="460" w:lineRule="exact"/>
        <w:ind w:firstLine="480" w:firstLineChars="200"/>
        <w:rPr>
          <w:rFonts w:ascii="仿宋" w:hAnsi="仿宋" w:eastAsia="仿宋" w:cs="宋体"/>
          <w:sz w:val="24"/>
          <w:highlight w:val="none"/>
        </w:rPr>
      </w:pPr>
      <w:r>
        <w:rPr>
          <w:rFonts w:hint="eastAsia" w:ascii="仿宋" w:hAnsi="仿宋" w:eastAsia="仿宋" w:cs="宋体"/>
          <w:sz w:val="24"/>
          <w:highlight w:val="none"/>
        </w:rPr>
        <w:t>为使供应商在编制响应文件时能够充分地把补充通知的内容考虑进去，采购单位可以酌情延长递交响应文件的时间。在上述情况下，供应商在以前递交的响应文件截止时间方面的全部权利、责任和义务，将适用于延长后新的递交的响应文件截止时间。</w:t>
      </w:r>
    </w:p>
    <w:p w14:paraId="403E30BE">
      <w:pPr>
        <w:autoSpaceDE w:val="0"/>
        <w:autoSpaceDN w:val="0"/>
        <w:adjustRightInd w:val="0"/>
        <w:spacing w:before="20" w:line="460" w:lineRule="exact"/>
        <w:ind w:right="360"/>
        <w:rPr>
          <w:rFonts w:ascii="仿宋" w:hAnsi="仿宋" w:eastAsia="仿宋" w:cs="宋体"/>
          <w:b/>
          <w:kern w:val="0"/>
          <w:sz w:val="24"/>
          <w:highlight w:val="none"/>
        </w:rPr>
      </w:pPr>
      <w:r>
        <w:rPr>
          <w:rFonts w:hint="eastAsia" w:ascii="仿宋" w:hAnsi="仿宋" w:eastAsia="仿宋" w:cs="宋体"/>
          <w:b/>
          <w:kern w:val="0"/>
          <w:sz w:val="24"/>
          <w:highlight w:val="none"/>
        </w:rPr>
        <w:t>二、</w:t>
      </w:r>
      <w:r>
        <w:rPr>
          <w:rFonts w:hint="eastAsia" w:ascii="仿宋" w:hAnsi="仿宋" w:eastAsia="仿宋" w:cs="宋体"/>
          <w:b/>
          <w:kern w:val="0"/>
          <w:sz w:val="24"/>
          <w:highlight w:val="none"/>
          <w:lang w:eastAsia="zh-CN"/>
        </w:rPr>
        <w:t>比选</w:t>
      </w:r>
      <w:r>
        <w:rPr>
          <w:rFonts w:hint="eastAsia" w:ascii="仿宋" w:hAnsi="仿宋" w:eastAsia="仿宋" w:cs="宋体"/>
          <w:b/>
          <w:kern w:val="0"/>
          <w:sz w:val="24"/>
          <w:highlight w:val="none"/>
        </w:rPr>
        <w:t>文件组成</w:t>
      </w:r>
    </w:p>
    <w:p w14:paraId="2F55E24C">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1、</w:t>
      </w:r>
      <w:r>
        <w:rPr>
          <w:rFonts w:hint="eastAsia" w:ascii="仿宋" w:hAnsi="仿宋" w:eastAsia="仿宋" w:cs="宋体"/>
          <w:kern w:val="0"/>
          <w:sz w:val="24"/>
          <w:highlight w:val="none"/>
          <w:lang w:eastAsia="zh-CN"/>
        </w:rPr>
        <w:t>比选</w:t>
      </w:r>
      <w:r>
        <w:rPr>
          <w:rFonts w:hint="eastAsia" w:ascii="仿宋" w:hAnsi="仿宋" w:eastAsia="仿宋" w:cs="宋体"/>
          <w:kern w:val="0"/>
          <w:sz w:val="24"/>
          <w:highlight w:val="none"/>
        </w:rPr>
        <w:t>公告；</w:t>
      </w:r>
    </w:p>
    <w:p w14:paraId="0C201EBF">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2、供应商须知；</w:t>
      </w:r>
    </w:p>
    <w:p w14:paraId="73C39EAD">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3、评审办法；</w:t>
      </w:r>
    </w:p>
    <w:p w14:paraId="233A4985">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4、合同条款</w:t>
      </w:r>
    </w:p>
    <w:p w14:paraId="49921841">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5、项目技术和商务要求；</w:t>
      </w:r>
    </w:p>
    <w:p w14:paraId="6ED252C6">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6、响应文件格式。</w:t>
      </w:r>
    </w:p>
    <w:p w14:paraId="176234CB">
      <w:pPr>
        <w:autoSpaceDE w:val="0"/>
        <w:autoSpaceDN w:val="0"/>
        <w:adjustRightInd w:val="0"/>
        <w:spacing w:line="460" w:lineRule="exact"/>
        <w:ind w:right="246"/>
        <w:rPr>
          <w:rFonts w:ascii="仿宋" w:hAnsi="仿宋" w:eastAsia="仿宋" w:cs="宋体"/>
          <w:b/>
          <w:kern w:val="0"/>
          <w:sz w:val="24"/>
          <w:highlight w:val="none"/>
        </w:rPr>
      </w:pPr>
      <w:r>
        <w:rPr>
          <w:rFonts w:hint="eastAsia" w:ascii="仿宋" w:hAnsi="仿宋" w:eastAsia="仿宋" w:cs="宋体"/>
          <w:b/>
          <w:kern w:val="0"/>
          <w:sz w:val="24"/>
          <w:highlight w:val="none"/>
        </w:rPr>
        <w:t>三、响应文件编写</w:t>
      </w:r>
    </w:p>
    <w:p w14:paraId="1FC10F16">
      <w:pPr>
        <w:autoSpaceDE w:val="0"/>
        <w:autoSpaceDN w:val="0"/>
        <w:adjustRightInd w:val="0"/>
        <w:spacing w:line="460" w:lineRule="exact"/>
        <w:ind w:right="246"/>
        <w:rPr>
          <w:rFonts w:ascii="仿宋" w:hAnsi="仿宋" w:eastAsia="仿宋" w:cs="宋体"/>
          <w:kern w:val="0"/>
          <w:sz w:val="24"/>
          <w:highlight w:val="none"/>
        </w:rPr>
      </w:pPr>
      <w:r>
        <w:rPr>
          <w:rFonts w:hint="eastAsia" w:ascii="仿宋" w:hAnsi="仿宋" w:eastAsia="仿宋" w:cs="宋体"/>
          <w:kern w:val="0"/>
          <w:sz w:val="24"/>
          <w:highlight w:val="none"/>
        </w:rPr>
        <w:t>（一）</w:t>
      </w:r>
      <w:r>
        <w:rPr>
          <w:rFonts w:hint="eastAsia" w:ascii="仿宋" w:hAnsi="仿宋" w:eastAsia="仿宋" w:cs="宋体"/>
          <w:kern w:val="0"/>
          <w:sz w:val="24"/>
          <w:highlight w:val="none"/>
          <w:lang w:val="en-US" w:eastAsia="zh-CN"/>
        </w:rPr>
        <w:t>报价</w:t>
      </w:r>
      <w:r>
        <w:rPr>
          <w:rFonts w:hint="eastAsia" w:ascii="仿宋" w:hAnsi="仿宋" w:eastAsia="仿宋" w:cs="宋体"/>
          <w:kern w:val="0"/>
          <w:sz w:val="24"/>
          <w:highlight w:val="none"/>
        </w:rPr>
        <w:t>语言及计量单位</w:t>
      </w:r>
    </w:p>
    <w:p w14:paraId="549C4DA9">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1、供应商和采购单位就</w:t>
      </w:r>
      <w:r>
        <w:rPr>
          <w:rFonts w:hint="eastAsia" w:ascii="仿宋" w:hAnsi="仿宋" w:eastAsia="仿宋" w:cs="宋体"/>
          <w:kern w:val="0"/>
          <w:sz w:val="24"/>
          <w:highlight w:val="none"/>
          <w:lang w:eastAsia="zh-CN"/>
        </w:rPr>
        <w:t>比选</w:t>
      </w:r>
      <w:r>
        <w:rPr>
          <w:rFonts w:hint="eastAsia" w:ascii="仿宋" w:hAnsi="仿宋" w:eastAsia="仿宋" w:cs="宋体"/>
          <w:kern w:val="0"/>
          <w:sz w:val="24"/>
          <w:highlight w:val="none"/>
        </w:rPr>
        <w:t>交换的文件和来往信函使用中文。</w:t>
      </w:r>
    </w:p>
    <w:p w14:paraId="05F887A8">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2、除</w:t>
      </w:r>
      <w:r>
        <w:rPr>
          <w:rFonts w:hint="eastAsia" w:ascii="仿宋" w:hAnsi="仿宋" w:eastAsia="仿宋" w:cs="宋体"/>
          <w:kern w:val="0"/>
          <w:sz w:val="24"/>
          <w:highlight w:val="none"/>
          <w:lang w:eastAsia="zh-CN"/>
        </w:rPr>
        <w:t>比选</w:t>
      </w:r>
      <w:r>
        <w:rPr>
          <w:rFonts w:hint="eastAsia" w:ascii="仿宋" w:hAnsi="仿宋" w:eastAsia="仿宋" w:cs="宋体"/>
          <w:kern w:val="0"/>
          <w:sz w:val="24"/>
          <w:highlight w:val="none"/>
        </w:rPr>
        <w:t>文件的技术规格中另有规定外，响应文件中所使用的计量单位应使用中华人民共和国法定计量单位。</w:t>
      </w:r>
    </w:p>
    <w:p w14:paraId="0BBA1128">
      <w:pPr>
        <w:autoSpaceDE w:val="0"/>
        <w:autoSpaceDN w:val="0"/>
        <w:adjustRightInd w:val="0"/>
        <w:spacing w:line="460" w:lineRule="exact"/>
        <w:ind w:right="246"/>
        <w:rPr>
          <w:rFonts w:ascii="仿宋" w:hAnsi="仿宋" w:eastAsia="仿宋" w:cs="宋体"/>
          <w:kern w:val="0"/>
          <w:sz w:val="24"/>
          <w:highlight w:val="none"/>
        </w:rPr>
      </w:pPr>
      <w:r>
        <w:rPr>
          <w:rFonts w:hint="eastAsia" w:ascii="仿宋" w:hAnsi="仿宋" w:eastAsia="仿宋" w:cs="宋体"/>
          <w:kern w:val="0"/>
          <w:sz w:val="24"/>
          <w:highlight w:val="none"/>
        </w:rPr>
        <w:t>（二）响应文件组成</w:t>
      </w:r>
    </w:p>
    <w:p w14:paraId="3316348B">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1、生产经营有关的资格、资质证明文件复印件加盖公章</w:t>
      </w:r>
    </w:p>
    <w:p w14:paraId="78EF036C">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1)报价函（附件一）</w:t>
      </w:r>
    </w:p>
    <w:p w14:paraId="543B9A69">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2）法定代表人资格证明及法定代表人授权委托书（附件二）；</w:t>
      </w:r>
    </w:p>
    <w:p w14:paraId="4C71840D">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3) 企业简介（附件三）；</w:t>
      </w:r>
    </w:p>
    <w:p w14:paraId="09C25C24">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4)营业执照复印件加盖公章；</w:t>
      </w:r>
    </w:p>
    <w:p w14:paraId="6F5FE7B3">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5)</w:t>
      </w:r>
      <w:r>
        <w:rPr>
          <w:rFonts w:hint="eastAsia" w:ascii="仿宋" w:hAnsi="仿宋" w:eastAsia="仿宋" w:cs="宋体"/>
          <w:kern w:val="0"/>
          <w:sz w:val="24"/>
          <w:szCs w:val="20"/>
          <w:highlight w:val="none"/>
          <w:lang w:val="zh-CN"/>
        </w:rPr>
        <w:t>生产厂家应具有</w:t>
      </w:r>
      <w:r>
        <w:rPr>
          <w:rFonts w:hint="eastAsia" w:ascii="仿宋" w:hAnsi="仿宋" w:eastAsia="仿宋" w:cs="宋体"/>
          <w:kern w:val="0"/>
          <w:sz w:val="24"/>
          <w:highlight w:val="none"/>
        </w:rPr>
        <w:t>《医疗器械生产许可证》</w:t>
      </w:r>
      <w:r>
        <w:rPr>
          <w:rFonts w:hint="eastAsia" w:ascii="仿宋" w:hAnsi="仿宋" w:eastAsia="仿宋" w:cs="宋体"/>
          <w:kern w:val="0"/>
          <w:sz w:val="24"/>
          <w:szCs w:val="20"/>
          <w:highlight w:val="none"/>
          <w:lang w:val="zh-CN"/>
        </w:rPr>
        <w:t>或生产备案凭证</w:t>
      </w:r>
      <w:r>
        <w:rPr>
          <w:rFonts w:hint="eastAsia" w:ascii="仿宋" w:hAnsi="仿宋" w:eastAsia="仿宋" w:cs="宋体"/>
          <w:kern w:val="0"/>
          <w:sz w:val="24"/>
          <w:szCs w:val="20"/>
          <w:highlight w:val="none"/>
          <w:lang w:val="zh-CN" w:eastAsia="zh-CN"/>
        </w:rPr>
        <w:t>，</w:t>
      </w:r>
      <w:r>
        <w:rPr>
          <w:rFonts w:hint="eastAsia" w:ascii="仿宋" w:hAnsi="仿宋" w:eastAsia="仿宋" w:cs="宋体"/>
          <w:kern w:val="0"/>
          <w:sz w:val="24"/>
          <w:szCs w:val="20"/>
          <w:highlight w:val="none"/>
          <w:lang w:val="en-US" w:eastAsia="zh-CN"/>
        </w:rPr>
        <w:t>代理商具备</w:t>
      </w:r>
      <w:r>
        <w:rPr>
          <w:rFonts w:hint="eastAsia" w:ascii="仿宋" w:hAnsi="仿宋" w:eastAsia="仿宋" w:cs="宋体"/>
          <w:kern w:val="0"/>
          <w:sz w:val="24"/>
          <w:szCs w:val="20"/>
          <w:highlight w:val="none"/>
          <w:lang w:val="zh-CN"/>
        </w:rPr>
        <w:t>医疗器械产品经营许可</w:t>
      </w:r>
      <w:r>
        <w:rPr>
          <w:rFonts w:hint="eastAsia" w:ascii="仿宋" w:hAnsi="仿宋" w:eastAsia="仿宋" w:cs="宋体"/>
          <w:kern w:val="0"/>
          <w:sz w:val="24"/>
          <w:szCs w:val="20"/>
          <w:highlight w:val="none"/>
          <w:lang w:val="en-US" w:eastAsia="zh-CN"/>
        </w:rPr>
        <w:t>或</w:t>
      </w:r>
      <w:r>
        <w:rPr>
          <w:rFonts w:hint="eastAsia" w:ascii="仿宋" w:hAnsi="仿宋" w:eastAsia="仿宋" w:cs="宋体"/>
          <w:kern w:val="0"/>
          <w:sz w:val="24"/>
          <w:szCs w:val="20"/>
          <w:highlight w:val="none"/>
          <w:lang w:val="zh-CN"/>
        </w:rPr>
        <w:t>产品经营备案凭证</w:t>
      </w:r>
      <w:r>
        <w:rPr>
          <w:rFonts w:hint="eastAsia" w:ascii="仿宋" w:hAnsi="仿宋" w:eastAsia="仿宋" w:cs="宋体"/>
          <w:kern w:val="0"/>
          <w:sz w:val="24"/>
          <w:szCs w:val="20"/>
          <w:highlight w:val="none"/>
          <w:lang w:val="zh-CN" w:eastAsia="zh-CN"/>
        </w:rPr>
        <w:t>，</w:t>
      </w:r>
      <w:r>
        <w:rPr>
          <w:rFonts w:hint="eastAsia" w:ascii="仿宋" w:hAnsi="仿宋" w:eastAsia="仿宋" w:cs="宋体"/>
          <w:kern w:val="0"/>
          <w:sz w:val="24"/>
          <w:szCs w:val="20"/>
          <w:highlight w:val="none"/>
          <w:lang w:val="en-US" w:eastAsia="zh-CN"/>
        </w:rPr>
        <w:t>产品应</w:t>
      </w:r>
      <w:r>
        <w:rPr>
          <w:rFonts w:hint="eastAsia" w:ascii="仿宋" w:hAnsi="仿宋" w:eastAsia="仿宋" w:cs="宋体"/>
          <w:kern w:val="0"/>
          <w:sz w:val="24"/>
          <w:highlight w:val="none"/>
          <w:lang w:val="en-US" w:eastAsia="zh-CN"/>
        </w:rPr>
        <w:t>具备</w:t>
      </w:r>
      <w:r>
        <w:rPr>
          <w:rFonts w:hint="eastAsia" w:ascii="仿宋" w:hAnsi="仿宋" w:eastAsia="仿宋" w:cs="宋体"/>
          <w:kern w:val="0"/>
          <w:sz w:val="24"/>
          <w:highlight w:val="none"/>
        </w:rPr>
        <w:t>《中华人民共和国医疗器械注册证及注册</w:t>
      </w:r>
      <w:r>
        <w:rPr>
          <w:rFonts w:hint="eastAsia" w:ascii="仿宋" w:hAnsi="仿宋" w:eastAsia="仿宋" w:cs="宋体"/>
          <w:kern w:val="0"/>
          <w:sz w:val="24"/>
          <w:szCs w:val="20"/>
          <w:highlight w:val="none"/>
          <w:lang w:val="zh-CN"/>
        </w:rPr>
        <w:t>表》</w:t>
      </w:r>
      <w:r>
        <w:rPr>
          <w:rFonts w:hint="default" w:ascii="仿宋" w:hAnsi="仿宋" w:eastAsia="仿宋" w:cs="宋体"/>
          <w:kern w:val="0"/>
          <w:sz w:val="24"/>
          <w:szCs w:val="20"/>
          <w:highlight w:val="none"/>
          <w:lang w:val="zh-CN"/>
        </w:rPr>
        <w:t>或产品备案表</w:t>
      </w:r>
      <w:r>
        <w:rPr>
          <w:rFonts w:hint="eastAsia" w:ascii="仿宋" w:hAnsi="仿宋" w:eastAsia="仿宋" w:cs="宋体"/>
          <w:kern w:val="0"/>
          <w:sz w:val="24"/>
          <w:szCs w:val="20"/>
          <w:highlight w:val="none"/>
          <w:lang w:val="zh-CN"/>
        </w:rPr>
        <w:t>；</w:t>
      </w:r>
    </w:p>
    <w:p w14:paraId="71CE4F67">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6)</w:t>
      </w:r>
      <w:r>
        <w:rPr>
          <w:rFonts w:hint="eastAsia" w:ascii="仿宋" w:hAnsi="仿宋" w:eastAsia="仿宋" w:cs="宋体"/>
          <w:kern w:val="0"/>
          <w:sz w:val="24"/>
          <w:szCs w:val="20"/>
          <w:highlight w:val="none"/>
          <w:lang w:val="zh-CN"/>
        </w:rPr>
        <w:t>供应商认为需要提供的其它证明材料。</w:t>
      </w:r>
    </w:p>
    <w:p w14:paraId="7AD95540">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2、报价文件</w:t>
      </w:r>
    </w:p>
    <w:p w14:paraId="0E26C440">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报价一览表（附件四）。</w:t>
      </w:r>
    </w:p>
    <w:p w14:paraId="2B200133">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3、技术文件</w:t>
      </w:r>
    </w:p>
    <w:p w14:paraId="71D51D6E">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1)耗材的型号（规格）、主要技术指标及性能详细说明；</w:t>
      </w:r>
    </w:p>
    <w:p w14:paraId="3FDF9E16">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2)供应商认为需要加以说明的其他内容。</w:t>
      </w:r>
    </w:p>
    <w:p w14:paraId="23B2F6B2">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4、商务文件</w:t>
      </w:r>
    </w:p>
    <w:p w14:paraId="6E4141D4">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1)商务情况表（附件五）；</w:t>
      </w:r>
    </w:p>
    <w:p w14:paraId="42719DCA">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2)供应商供货的方案；</w:t>
      </w:r>
    </w:p>
    <w:p w14:paraId="7A721285">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3)</w:t>
      </w:r>
      <w:r>
        <w:rPr>
          <w:rFonts w:hint="eastAsia" w:ascii="仿宋" w:hAnsi="仿宋" w:eastAsia="仿宋"/>
          <w:highlight w:val="none"/>
        </w:rPr>
        <w:t xml:space="preserve"> </w:t>
      </w:r>
      <w:r>
        <w:rPr>
          <w:rFonts w:hint="eastAsia" w:ascii="仿宋" w:hAnsi="仿宋" w:eastAsia="仿宋" w:cs="宋体"/>
          <w:kern w:val="0"/>
          <w:sz w:val="24"/>
          <w:highlight w:val="none"/>
        </w:rPr>
        <w:t>经营业绩一览表（附件六）；</w:t>
      </w:r>
    </w:p>
    <w:p w14:paraId="1C48424D">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4)供应商认为需要加以说明的其他内容。</w:t>
      </w:r>
    </w:p>
    <w:p w14:paraId="5305EBD4">
      <w:pPr>
        <w:autoSpaceDE w:val="0"/>
        <w:autoSpaceDN w:val="0"/>
        <w:adjustRightInd w:val="0"/>
        <w:spacing w:line="460" w:lineRule="exact"/>
        <w:ind w:right="246"/>
        <w:rPr>
          <w:rFonts w:ascii="仿宋" w:hAnsi="仿宋" w:eastAsia="仿宋" w:cs="宋体"/>
          <w:kern w:val="0"/>
          <w:sz w:val="24"/>
          <w:highlight w:val="none"/>
        </w:rPr>
      </w:pPr>
      <w:r>
        <w:rPr>
          <w:rFonts w:hint="eastAsia" w:ascii="仿宋" w:hAnsi="仿宋" w:eastAsia="仿宋" w:cs="宋体"/>
          <w:kern w:val="0"/>
          <w:sz w:val="24"/>
          <w:highlight w:val="none"/>
        </w:rPr>
        <w:t xml:space="preserve"> (三)响应性文件装订</w:t>
      </w:r>
    </w:p>
    <w:p w14:paraId="27B3CC0A">
      <w:pPr>
        <w:autoSpaceDE w:val="0"/>
        <w:autoSpaceDN w:val="0"/>
        <w:adjustRightInd w:val="0"/>
        <w:spacing w:line="460" w:lineRule="exact"/>
        <w:ind w:left="41" w:right="6" w:firstLine="480"/>
        <w:rPr>
          <w:rFonts w:ascii="仿宋" w:hAnsi="仿宋" w:eastAsia="仿宋" w:cs="宋体"/>
          <w:kern w:val="0"/>
          <w:sz w:val="24"/>
          <w:highlight w:val="none"/>
        </w:rPr>
      </w:pPr>
      <w:r>
        <w:rPr>
          <w:rFonts w:hint="eastAsia" w:ascii="仿宋" w:hAnsi="仿宋" w:eastAsia="仿宋" w:cs="宋体"/>
          <w:kern w:val="0"/>
          <w:sz w:val="24"/>
          <w:highlight w:val="none"/>
        </w:rPr>
        <w:t>供应商必须将响应文件（正本一份、副本五份）中的有关文件按文件组成顺序排列装订成册、</w:t>
      </w:r>
      <w:r>
        <w:rPr>
          <w:rFonts w:hint="eastAsia" w:ascii="仿宋" w:hAnsi="仿宋" w:eastAsia="仿宋" w:cs="宋体"/>
          <w:b/>
          <w:kern w:val="0"/>
          <w:sz w:val="24"/>
          <w:highlight w:val="none"/>
        </w:rPr>
        <w:t>编写页码</w:t>
      </w:r>
      <w:r>
        <w:rPr>
          <w:rFonts w:hint="eastAsia" w:ascii="仿宋" w:hAnsi="仿宋" w:eastAsia="仿宋" w:cs="宋体"/>
          <w:kern w:val="0"/>
          <w:sz w:val="24"/>
          <w:highlight w:val="none"/>
        </w:rPr>
        <w:t>，并在首页编制“报价文件目录”，</w:t>
      </w:r>
      <w:r>
        <w:rPr>
          <w:rFonts w:hint="eastAsia" w:ascii="仿宋" w:hAnsi="仿宋" w:eastAsia="仿宋" w:cs="宋体"/>
          <w:b w:val="0"/>
          <w:bCs/>
          <w:kern w:val="0"/>
          <w:sz w:val="24"/>
          <w:highlight w:val="none"/>
        </w:rPr>
        <w:t>分包制作响应文件</w:t>
      </w:r>
      <w:r>
        <w:rPr>
          <w:rFonts w:hint="eastAsia" w:ascii="仿宋" w:hAnsi="仿宋" w:eastAsia="仿宋" w:cs="宋体"/>
          <w:kern w:val="0"/>
          <w:sz w:val="24"/>
          <w:highlight w:val="none"/>
        </w:rPr>
        <w:t>，正本胶装制作，副本拉杆制作。</w:t>
      </w:r>
    </w:p>
    <w:p w14:paraId="4FCE34F2">
      <w:pPr>
        <w:autoSpaceDE w:val="0"/>
        <w:autoSpaceDN w:val="0"/>
        <w:adjustRightInd w:val="0"/>
        <w:spacing w:line="460" w:lineRule="exact"/>
        <w:ind w:right="246"/>
        <w:rPr>
          <w:rFonts w:ascii="仿宋" w:hAnsi="仿宋" w:eastAsia="仿宋" w:cs="宋体"/>
          <w:kern w:val="0"/>
          <w:sz w:val="24"/>
          <w:highlight w:val="none"/>
        </w:rPr>
      </w:pPr>
      <w:r>
        <w:rPr>
          <w:rFonts w:hint="eastAsia" w:ascii="仿宋" w:hAnsi="仿宋" w:eastAsia="仿宋" w:cs="宋体"/>
          <w:kern w:val="0"/>
          <w:sz w:val="24"/>
          <w:highlight w:val="none"/>
        </w:rPr>
        <w:t>(四)报价</w:t>
      </w:r>
    </w:p>
    <w:p w14:paraId="58A8939A">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1、本次报价非一次性报价。</w:t>
      </w:r>
    </w:p>
    <w:p w14:paraId="24839BD2">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2、报价币种为：人民币。</w:t>
      </w:r>
    </w:p>
    <w:p w14:paraId="24A2C507">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3、供应商在报价时只能提供一个方案，不允许提供选择性报价和不确定性报价。</w:t>
      </w:r>
    </w:p>
    <w:p w14:paraId="4D8F96E2">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4、单独密封的报价一览表与响应性文件明细表不一致的，以报价一览表为准。</w:t>
      </w:r>
    </w:p>
    <w:p w14:paraId="48870D54">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5、供应商须提供分项单价和报价总价，如果单价和总价不符，以单价为准，但单价金额小数点有明显错误的除外。</w:t>
      </w:r>
    </w:p>
    <w:p w14:paraId="3C024E4F">
      <w:pPr>
        <w:autoSpaceDE w:val="0"/>
        <w:autoSpaceDN w:val="0"/>
        <w:adjustRightInd w:val="0"/>
        <w:spacing w:line="460" w:lineRule="exact"/>
        <w:ind w:right="246" w:firstLine="480" w:firstLineChars="200"/>
        <w:rPr>
          <w:rFonts w:hint="eastAsia" w:ascii="仿宋" w:hAnsi="仿宋" w:eastAsia="仿宋" w:cs="宋体"/>
          <w:kern w:val="0"/>
          <w:sz w:val="24"/>
          <w:highlight w:val="none"/>
        </w:rPr>
      </w:pPr>
      <w:r>
        <w:rPr>
          <w:rFonts w:hint="eastAsia" w:ascii="仿宋" w:hAnsi="仿宋" w:eastAsia="仿宋" w:cs="宋体"/>
          <w:kern w:val="0"/>
          <w:sz w:val="24"/>
          <w:highlight w:val="none"/>
        </w:rPr>
        <w:t>6、供应商免费提供的项目，应先填写该项目的实际价格，并注明免费。此项不计入总报价。</w:t>
      </w:r>
    </w:p>
    <w:p w14:paraId="13461978">
      <w:pPr>
        <w:autoSpaceDE w:val="0"/>
        <w:autoSpaceDN w:val="0"/>
        <w:adjustRightInd w:val="0"/>
        <w:spacing w:line="460" w:lineRule="exact"/>
        <w:ind w:right="246" w:firstLine="480" w:firstLineChars="200"/>
        <w:rPr>
          <w:rFonts w:hint="default" w:ascii="仿宋" w:hAnsi="仿宋" w:eastAsia="仿宋" w:cs="宋体"/>
          <w:kern w:val="0"/>
          <w:sz w:val="24"/>
          <w:highlight w:val="none"/>
          <w:lang w:val="en-US" w:eastAsia="zh-CN"/>
        </w:rPr>
      </w:pPr>
      <w:r>
        <w:rPr>
          <w:rFonts w:hint="eastAsia" w:ascii="仿宋" w:hAnsi="仿宋" w:eastAsia="仿宋" w:cs="宋体"/>
          <w:kern w:val="0"/>
          <w:sz w:val="24"/>
          <w:highlight w:val="none"/>
          <w:lang w:val="en-US" w:eastAsia="zh-CN"/>
        </w:rPr>
        <w:t>7、报价须包含运费、税费、安装及相应费用。</w:t>
      </w:r>
    </w:p>
    <w:p w14:paraId="32FC32C8">
      <w:pPr>
        <w:autoSpaceDE w:val="0"/>
        <w:autoSpaceDN w:val="0"/>
        <w:adjustRightInd w:val="0"/>
        <w:spacing w:line="460" w:lineRule="exact"/>
        <w:ind w:right="6"/>
        <w:rPr>
          <w:rFonts w:ascii="仿宋" w:hAnsi="仿宋" w:eastAsia="仿宋" w:cs="宋体"/>
          <w:kern w:val="0"/>
          <w:sz w:val="24"/>
          <w:highlight w:val="none"/>
        </w:rPr>
      </w:pPr>
      <w:r>
        <w:rPr>
          <w:rFonts w:hint="eastAsia" w:ascii="仿宋" w:hAnsi="仿宋" w:eastAsia="仿宋" w:cs="宋体"/>
          <w:kern w:val="0"/>
          <w:sz w:val="24"/>
          <w:highlight w:val="none"/>
        </w:rPr>
        <w:t>(五)响应文件编写方式</w:t>
      </w:r>
    </w:p>
    <w:p w14:paraId="45908675">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1、响应文件正本和副本用A4幅面的纸张打印。</w:t>
      </w:r>
    </w:p>
    <w:p w14:paraId="7CA12324">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2、报价一览表用A4幅面，黑体小四号字体。</w:t>
      </w:r>
    </w:p>
    <w:p w14:paraId="670A9221">
      <w:pPr>
        <w:autoSpaceDE w:val="0"/>
        <w:autoSpaceDN w:val="0"/>
        <w:adjustRightInd w:val="0"/>
        <w:spacing w:line="460" w:lineRule="exact"/>
        <w:ind w:right="246"/>
        <w:rPr>
          <w:rFonts w:ascii="仿宋" w:hAnsi="仿宋" w:eastAsia="仿宋" w:cs="宋体"/>
          <w:kern w:val="0"/>
          <w:sz w:val="24"/>
          <w:highlight w:val="none"/>
        </w:rPr>
      </w:pPr>
      <w:r>
        <w:rPr>
          <w:rFonts w:hint="eastAsia" w:ascii="仿宋" w:hAnsi="仿宋" w:eastAsia="仿宋" w:cs="宋体"/>
          <w:kern w:val="0"/>
          <w:sz w:val="24"/>
          <w:highlight w:val="none"/>
        </w:rPr>
        <w:t>(六) 响应文件签署</w:t>
      </w:r>
    </w:p>
    <w:p w14:paraId="4FC92CCE">
      <w:pPr>
        <w:autoSpaceDE w:val="0"/>
        <w:autoSpaceDN w:val="0"/>
        <w:adjustRightInd w:val="0"/>
        <w:spacing w:line="460" w:lineRule="exact"/>
        <w:ind w:firstLine="480"/>
        <w:rPr>
          <w:rFonts w:ascii="仿宋" w:hAnsi="仿宋" w:eastAsia="仿宋" w:cs="宋体"/>
          <w:kern w:val="0"/>
          <w:sz w:val="24"/>
          <w:highlight w:val="none"/>
        </w:rPr>
      </w:pPr>
      <w:r>
        <w:rPr>
          <w:rFonts w:hint="eastAsia" w:ascii="仿宋" w:hAnsi="仿宋" w:eastAsia="仿宋" w:cs="宋体"/>
          <w:kern w:val="0"/>
          <w:sz w:val="24"/>
          <w:highlight w:val="none"/>
        </w:rPr>
        <w:t>供应商授权代表必须按</w:t>
      </w:r>
      <w:r>
        <w:rPr>
          <w:rFonts w:hint="eastAsia" w:ascii="仿宋" w:hAnsi="仿宋" w:eastAsia="仿宋" w:cs="宋体"/>
          <w:kern w:val="0"/>
          <w:sz w:val="24"/>
          <w:highlight w:val="none"/>
          <w:lang w:eastAsia="zh-CN"/>
        </w:rPr>
        <w:t>比选</w:t>
      </w:r>
      <w:r>
        <w:rPr>
          <w:rFonts w:hint="eastAsia" w:ascii="仿宋" w:hAnsi="仿宋" w:eastAsia="仿宋" w:cs="宋体"/>
          <w:kern w:val="0"/>
          <w:sz w:val="24"/>
          <w:highlight w:val="none"/>
        </w:rPr>
        <w:t>文件的规定签署响应文件（正本、副本及各附件）、报价一览表，并在响应文件封面上加盖供应商公章。</w:t>
      </w:r>
    </w:p>
    <w:p w14:paraId="21E2A9D9">
      <w:pPr>
        <w:autoSpaceDE w:val="0"/>
        <w:autoSpaceDN w:val="0"/>
        <w:adjustRightInd w:val="0"/>
        <w:spacing w:line="460" w:lineRule="exact"/>
        <w:ind w:right="246"/>
        <w:rPr>
          <w:rFonts w:ascii="仿宋" w:hAnsi="仿宋" w:eastAsia="仿宋" w:cs="宋体"/>
          <w:kern w:val="0"/>
          <w:sz w:val="24"/>
          <w:highlight w:val="none"/>
        </w:rPr>
      </w:pPr>
      <w:r>
        <w:rPr>
          <w:rFonts w:hint="eastAsia" w:ascii="仿宋" w:hAnsi="仿宋" w:eastAsia="仿宋" w:cs="宋体"/>
          <w:kern w:val="0"/>
          <w:sz w:val="24"/>
          <w:highlight w:val="none"/>
        </w:rPr>
        <w:t>(七)</w:t>
      </w:r>
      <w:r>
        <w:rPr>
          <w:rFonts w:hint="eastAsia" w:ascii="仿宋" w:hAnsi="仿宋" w:eastAsia="仿宋"/>
          <w:highlight w:val="none"/>
        </w:rPr>
        <w:t xml:space="preserve"> </w:t>
      </w:r>
      <w:r>
        <w:rPr>
          <w:rFonts w:hint="eastAsia" w:ascii="仿宋" w:hAnsi="仿宋" w:eastAsia="仿宋" w:cs="宋体"/>
          <w:kern w:val="0"/>
          <w:sz w:val="24"/>
          <w:highlight w:val="none"/>
        </w:rPr>
        <w:t>响应文件密封和标记</w:t>
      </w:r>
    </w:p>
    <w:p w14:paraId="5CA2DDAB">
      <w:pPr>
        <w:autoSpaceDE w:val="0"/>
        <w:autoSpaceDN w:val="0"/>
        <w:adjustRightInd w:val="0"/>
        <w:spacing w:line="460" w:lineRule="exact"/>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1、供应商应准备六份响应文件，一份正本和五份副本，并在每一份响应文件上要注明“正本”或“副本”字样，一旦正本和副本有差异，以正本为准</w:t>
      </w:r>
      <w:r>
        <w:rPr>
          <w:rFonts w:hint="eastAsia" w:ascii="仿宋" w:hAnsi="仿宋" w:eastAsia="仿宋" w:cs="宋体"/>
          <w:kern w:val="0"/>
          <w:sz w:val="24"/>
          <w:highlight w:val="none"/>
          <w:lang w:eastAsia="zh-CN"/>
        </w:rPr>
        <w:t>，正本胶装并加盖骑缝章</w:t>
      </w:r>
      <w:r>
        <w:rPr>
          <w:rFonts w:hint="eastAsia" w:ascii="仿宋" w:hAnsi="仿宋" w:eastAsia="仿宋" w:cs="宋体"/>
          <w:kern w:val="0"/>
          <w:sz w:val="24"/>
          <w:highlight w:val="none"/>
        </w:rPr>
        <w:t>。</w:t>
      </w:r>
    </w:p>
    <w:p w14:paraId="385B25B1">
      <w:pPr>
        <w:autoSpaceDE w:val="0"/>
        <w:autoSpaceDN w:val="0"/>
        <w:adjustRightInd w:val="0"/>
        <w:spacing w:line="460" w:lineRule="exact"/>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2、供应商应将响应文件正本、副本分开密封，并在封面明显处注明以下内容（密封件格式见附件）：</w:t>
      </w:r>
    </w:p>
    <w:p w14:paraId="6F152AB1">
      <w:pPr>
        <w:autoSpaceDE w:val="0"/>
        <w:autoSpaceDN w:val="0"/>
        <w:adjustRightInd w:val="0"/>
        <w:spacing w:line="460" w:lineRule="exact"/>
        <w:ind w:right="21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1)项目名称</w:t>
      </w:r>
    </w:p>
    <w:p w14:paraId="0BC00A7A">
      <w:pPr>
        <w:autoSpaceDE w:val="0"/>
        <w:autoSpaceDN w:val="0"/>
        <w:adjustRightInd w:val="0"/>
        <w:spacing w:line="460" w:lineRule="exact"/>
        <w:ind w:right="21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2)正本或副本</w:t>
      </w:r>
    </w:p>
    <w:p w14:paraId="3BAF66E6">
      <w:pPr>
        <w:autoSpaceDE w:val="0"/>
        <w:autoSpaceDN w:val="0"/>
        <w:adjustRightInd w:val="0"/>
        <w:spacing w:line="460" w:lineRule="exact"/>
        <w:ind w:right="21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3)供应商名称（加盖公章）、地址、电话、传真</w:t>
      </w:r>
    </w:p>
    <w:p w14:paraId="622B4DCD">
      <w:pPr>
        <w:autoSpaceDE w:val="0"/>
        <w:autoSpaceDN w:val="0"/>
        <w:adjustRightInd w:val="0"/>
        <w:spacing w:line="460" w:lineRule="exact"/>
        <w:ind w:right="21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4)所投包号清晰</w:t>
      </w:r>
    </w:p>
    <w:p w14:paraId="5CA2CC01">
      <w:pPr>
        <w:autoSpaceDE w:val="0"/>
        <w:autoSpaceDN w:val="0"/>
        <w:adjustRightInd w:val="0"/>
        <w:spacing w:line="460" w:lineRule="exact"/>
        <w:ind w:left="2" w:leftChars="1" w:right="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3、为方便公开唱价，请供应商</w:t>
      </w:r>
      <w:r>
        <w:rPr>
          <w:rFonts w:hint="eastAsia" w:ascii="仿宋" w:hAnsi="仿宋" w:eastAsia="仿宋" w:cs="宋体"/>
          <w:b/>
          <w:kern w:val="0"/>
          <w:sz w:val="24"/>
          <w:highlight w:val="none"/>
          <w:u w:val="single"/>
        </w:rPr>
        <w:t>另外准备一份“报价一览表”单独密封在一个档案袋内，</w:t>
      </w:r>
      <w:r>
        <w:rPr>
          <w:rFonts w:hint="eastAsia" w:ascii="仿宋" w:hAnsi="仿宋" w:eastAsia="仿宋" w:cs="宋体"/>
          <w:kern w:val="0"/>
          <w:sz w:val="24"/>
          <w:highlight w:val="none"/>
        </w:rPr>
        <w:t>与报价文件同时提交。在封面加盖单位公章并注明报价一览表、项目名称、供应商名称。</w:t>
      </w:r>
    </w:p>
    <w:p w14:paraId="60647536">
      <w:pPr>
        <w:autoSpaceDE w:val="0"/>
        <w:autoSpaceDN w:val="0"/>
        <w:adjustRightInd w:val="0"/>
        <w:spacing w:line="460" w:lineRule="exact"/>
        <w:ind w:left="241" w:leftChars="115" w:right="6" w:firstLine="240" w:firstLineChars="100"/>
        <w:rPr>
          <w:rFonts w:ascii="仿宋" w:hAnsi="仿宋" w:eastAsia="仿宋" w:cs="宋体"/>
          <w:kern w:val="0"/>
          <w:sz w:val="24"/>
          <w:highlight w:val="none"/>
        </w:rPr>
      </w:pPr>
      <w:r>
        <w:rPr>
          <w:rFonts w:hint="eastAsia" w:ascii="仿宋" w:hAnsi="仿宋" w:eastAsia="仿宋" w:cs="宋体"/>
          <w:kern w:val="0"/>
          <w:sz w:val="24"/>
          <w:highlight w:val="none"/>
        </w:rPr>
        <w:t>4、每一密封件在封口处加盖供应商单位公章并注明“于</w:t>
      </w:r>
      <w:r>
        <w:rPr>
          <w:rFonts w:hint="eastAsia" w:ascii="仿宋" w:hAnsi="仿宋" w:eastAsia="仿宋" w:cs="宋体"/>
          <w:kern w:val="0"/>
          <w:sz w:val="24"/>
          <w:highlight w:val="none"/>
          <w:lang w:val="en-US" w:eastAsia="zh-CN"/>
        </w:rPr>
        <w:t xml:space="preserve">   </w:t>
      </w:r>
      <w:r>
        <w:rPr>
          <w:rFonts w:hint="eastAsia" w:ascii="仿宋" w:hAnsi="仿宋" w:eastAsia="仿宋" w:cs="宋体"/>
          <w:kern w:val="0"/>
          <w:sz w:val="24"/>
          <w:highlight w:val="none"/>
        </w:rPr>
        <w:t>年  月  日  时   分之前不准启封”字样（格式详见附件）。</w:t>
      </w:r>
    </w:p>
    <w:p w14:paraId="149F72C6">
      <w:pPr>
        <w:autoSpaceDE w:val="0"/>
        <w:autoSpaceDN w:val="0"/>
        <w:adjustRightInd w:val="0"/>
        <w:spacing w:line="460" w:lineRule="exact"/>
        <w:ind w:right="246"/>
        <w:rPr>
          <w:rFonts w:ascii="仿宋" w:hAnsi="仿宋" w:eastAsia="仿宋" w:cs="宋体"/>
          <w:kern w:val="0"/>
          <w:sz w:val="24"/>
          <w:highlight w:val="none"/>
        </w:rPr>
      </w:pPr>
      <w:r>
        <w:rPr>
          <w:rFonts w:hint="eastAsia" w:ascii="仿宋" w:hAnsi="仿宋" w:eastAsia="仿宋" w:cs="宋体"/>
          <w:kern w:val="0"/>
          <w:sz w:val="24"/>
          <w:highlight w:val="none"/>
        </w:rPr>
        <w:t xml:space="preserve"> (八)</w:t>
      </w:r>
      <w:r>
        <w:rPr>
          <w:rFonts w:hint="eastAsia" w:ascii="仿宋" w:hAnsi="仿宋" w:eastAsia="仿宋" w:cs="宋体"/>
          <w:kern w:val="0"/>
          <w:sz w:val="24"/>
          <w:highlight w:val="none"/>
          <w:lang w:val="en-US" w:eastAsia="zh-CN"/>
        </w:rPr>
        <w:t>比选</w:t>
      </w:r>
      <w:r>
        <w:rPr>
          <w:rFonts w:hint="eastAsia" w:ascii="仿宋" w:hAnsi="仿宋" w:eastAsia="仿宋" w:cs="宋体"/>
          <w:kern w:val="0"/>
          <w:sz w:val="24"/>
          <w:highlight w:val="none"/>
        </w:rPr>
        <w:t>有效期</w:t>
      </w:r>
    </w:p>
    <w:p w14:paraId="2D47DCB2">
      <w:pPr>
        <w:autoSpaceDE w:val="0"/>
        <w:autoSpaceDN w:val="0"/>
        <w:adjustRightInd w:val="0"/>
        <w:spacing w:line="460" w:lineRule="exact"/>
        <w:ind w:left="13" w:leftChars="6" w:right="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1、从公开报价之日起，有效期为90日。报价函的有效期比本须知规定的有效期短的，将被称为非响应报价，将予以废标。</w:t>
      </w:r>
    </w:p>
    <w:p w14:paraId="0E1BAFAD">
      <w:pPr>
        <w:autoSpaceDE w:val="0"/>
        <w:autoSpaceDN w:val="0"/>
        <w:adjustRightInd w:val="0"/>
        <w:spacing w:line="460" w:lineRule="exact"/>
        <w:ind w:left="13" w:leftChars="6" w:right="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2、特殊情况下，在</w:t>
      </w:r>
      <w:r>
        <w:rPr>
          <w:rFonts w:hint="eastAsia" w:ascii="仿宋" w:hAnsi="仿宋" w:eastAsia="仿宋" w:cs="宋体"/>
          <w:kern w:val="0"/>
          <w:sz w:val="24"/>
          <w:highlight w:val="none"/>
          <w:lang w:val="en-US" w:eastAsia="zh-CN"/>
        </w:rPr>
        <w:t>比选</w:t>
      </w:r>
      <w:r>
        <w:rPr>
          <w:rFonts w:hint="eastAsia" w:ascii="仿宋" w:hAnsi="仿宋" w:eastAsia="仿宋" w:cs="宋体"/>
          <w:kern w:val="0"/>
          <w:sz w:val="24"/>
          <w:highlight w:val="none"/>
        </w:rPr>
        <w:t>有效期满之前，采购单位可以以书面形式要求供应商同意延长</w:t>
      </w:r>
      <w:r>
        <w:rPr>
          <w:rFonts w:hint="eastAsia" w:ascii="仿宋" w:hAnsi="仿宋" w:eastAsia="仿宋" w:cs="宋体"/>
          <w:kern w:val="0"/>
          <w:sz w:val="24"/>
          <w:highlight w:val="none"/>
          <w:lang w:val="en-US" w:eastAsia="zh-CN"/>
        </w:rPr>
        <w:t>比选</w:t>
      </w:r>
      <w:r>
        <w:rPr>
          <w:rFonts w:hint="eastAsia" w:ascii="仿宋" w:hAnsi="仿宋" w:eastAsia="仿宋" w:cs="宋体"/>
          <w:kern w:val="0"/>
          <w:sz w:val="24"/>
          <w:highlight w:val="none"/>
        </w:rPr>
        <w:t>有效期。供应商可以书面形式拒绝或接受上述要求。同意延长</w:t>
      </w:r>
      <w:r>
        <w:rPr>
          <w:rFonts w:hint="eastAsia" w:ascii="仿宋" w:hAnsi="仿宋" w:eastAsia="仿宋" w:cs="宋体"/>
          <w:kern w:val="0"/>
          <w:sz w:val="24"/>
          <w:highlight w:val="none"/>
          <w:lang w:val="en-US" w:eastAsia="zh-CN"/>
        </w:rPr>
        <w:t>比选</w:t>
      </w:r>
      <w:r>
        <w:rPr>
          <w:rFonts w:hint="eastAsia" w:ascii="仿宋" w:hAnsi="仿宋" w:eastAsia="仿宋" w:cs="宋体"/>
          <w:kern w:val="0"/>
          <w:sz w:val="24"/>
          <w:highlight w:val="none"/>
        </w:rPr>
        <w:t>有效期的供应商不得修改响应性文件的实质性内容。</w:t>
      </w:r>
    </w:p>
    <w:p w14:paraId="5CCC3619">
      <w:pPr>
        <w:autoSpaceDE w:val="0"/>
        <w:autoSpaceDN w:val="0"/>
        <w:adjustRightInd w:val="0"/>
        <w:spacing w:line="460" w:lineRule="exact"/>
        <w:ind w:left="46" w:right="306"/>
        <w:rPr>
          <w:rFonts w:ascii="仿宋" w:hAnsi="仿宋" w:eastAsia="仿宋" w:cs="宋体"/>
          <w:b/>
          <w:kern w:val="0"/>
          <w:sz w:val="24"/>
          <w:highlight w:val="none"/>
        </w:rPr>
      </w:pPr>
      <w:r>
        <w:rPr>
          <w:rFonts w:hint="eastAsia" w:ascii="仿宋" w:hAnsi="仿宋" w:eastAsia="仿宋" w:cs="宋体"/>
          <w:b/>
          <w:kern w:val="0"/>
          <w:sz w:val="24"/>
          <w:highlight w:val="none"/>
        </w:rPr>
        <w:t>四、报价文件递交</w:t>
      </w:r>
    </w:p>
    <w:p w14:paraId="2BA178C7">
      <w:pPr>
        <w:autoSpaceDE w:val="0"/>
        <w:autoSpaceDN w:val="0"/>
        <w:adjustRightInd w:val="0"/>
        <w:spacing w:line="460" w:lineRule="exact"/>
        <w:ind w:left="46" w:right="306"/>
        <w:rPr>
          <w:rFonts w:ascii="仿宋" w:hAnsi="仿宋" w:eastAsia="仿宋" w:cs="宋体"/>
          <w:kern w:val="0"/>
          <w:sz w:val="24"/>
          <w:highlight w:val="none"/>
        </w:rPr>
      </w:pPr>
      <w:r>
        <w:rPr>
          <w:rFonts w:hint="eastAsia" w:ascii="仿宋" w:hAnsi="仿宋" w:eastAsia="仿宋" w:cs="宋体"/>
          <w:kern w:val="0"/>
          <w:sz w:val="24"/>
          <w:highlight w:val="none"/>
        </w:rPr>
        <w:t>（一）响应文件递交时间和地点</w:t>
      </w:r>
    </w:p>
    <w:p w14:paraId="54B0F3EB">
      <w:pPr>
        <w:widowControl/>
        <w:spacing w:line="460" w:lineRule="exact"/>
        <w:ind w:firstLine="480"/>
        <w:jc w:val="left"/>
        <w:rPr>
          <w:rFonts w:ascii="仿宋" w:hAnsi="仿宋" w:eastAsia="仿宋" w:cs="宋体"/>
          <w:kern w:val="0"/>
          <w:sz w:val="24"/>
          <w:highlight w:val="none"/>
        </w:rPr>
      </w:pPr>
      <w:r>
        <w:rPr>
          <w:rFonts w:hint="eastAsia" w:ascii="仿宋" w:hAnsi="仿宋" w:eastAsia="仿宋" w:cs="宋体"/>
          <w:kern w:val="0"/>
          <w:sz w:val="24"/>
          <w:highlight w:val="none"/>
        </w:rPr>
        <w:t>1、递交响应文件截止时间及地点：另行通知。</w:t>
      </w:r>
    </w:p>
    <w:p w14:paraId="0B450F8E">
      <w:pPr>
        <w:autoSpaceDE w:val="0"/>
        <w:autoSpaceDN w:val="0"/>
        <w:adjustRightInd w:val="0"/>
        <w:spacing w:line="460" w:lineRule="exact"/>
        <w:ind w:left="267" w:leftChars="127" w:right="216" w:firstLine="240" w:firstLineChars="100"/>
        <w:rPr>
          <w:rFonts w:ascii="仿宋" w:hAnsi="仿宋" w:eastAsia="仿宋" w:cs="宋体"/>
          <w:kern w:val="0"/>
          <w:sz w:val="24"/>
          <w:highlight w:val="none"/>
        </w:rPr>
      </w:pPr>
      <w:r>
        <w:rPr>
          <w:rFonts w:hint="eastAsia" w:ascii="仿宋" w:hAnsi="仿宋" w:eastAsia="仿宋" w:cs="宋体"/>
          <w:kern w:val="0"/>
          <w:sz w:val="24"/>
          <w:highlight w:val="none"/>
        </w:rPr>
        <w:t>2、供应商授权代表必须在报价截止时间前将响应文件送达指定地点。</w:t>
      </w:r>
    </w:p>
    <w:p w14:paraId="361DD828">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3、采购单位将拒绝在截止时间后送达的响应文件。</w:t>
      </w:r>
    </w:p>
    <w:p w14:paraId="4323408C">
      <w:pPr>
        <w:autoSpaceDE w:val="0"/>
        <w:autoSpaceDN w:val="0"/>
        <w:adjustRightInd w:val="0"/>
        <w:spacing w:line="460" w:lineRule="exact"/>
        <w:ind w:right="246"/>
        <w:rPr>
          <w:rFonts w:hint="eastAsia" w:ascii="仿宋" w:hAnsi="仿宋" w:eastAsia="仿宋" w:cs="宋体"/>
          <w:b/>
          <w:kern w:val="0"/>
          <w:sz w:val="24"/>
          <w:highlight w:val="none"/>
          <w:lang w:eastAsia="zh-CN"/>
        </w:rPr>
      </w:pPr>
      <w:r>
        <w:rPr>
          <w:rFonts w:hint="eastAsia" w:ascii="仿宋" w:hAnsi="仿宋" w:eastAsia="仿宋" w:cs="宋体"/>
          <w:b/>
          <w:kern w:val="0"/>
          <w:sz w:val="24"/>
          <w:highlight w:val="none"/>
        </w:rPr>
        <w:t>五、公开报价与</w:t>
      </w:r>
      <w:r>
        <w:rPr>
          <w:rFonts w:hint="eastAsia" w:ascii="仿宋" w:hAnsi="仿宋" w:eastAsia="仿宋" w:cs="宋体"/>
          <w:b/>
          <w:kern w:val="0"/>
          <w:sz w:val="24"/>
          <w:highlight w:val="none"/>
          <w:lang w:eastAsia="zh-CN"/>
        </w:rPr>
        <w:t>比选</w:t>
      </w:r>
    </w:p>
    <w:p w14:paraId="5EFCE6FF">
      <w:pPr>
        <w:autoSpaceDE w:val="0"/>
        <w:autoSpaceDN w:val="0"/>
        <w:adjustRightInd w:val="0"/>
        <w:spacing w:line="460" w:lineRule="exact"/>
        <w:ind w:right="246"/>
        <w:rPr>
          <w:rFonts w:ascii="仿宋" w:hAnsi="仿宋" w:eastAsia="仿宋" w:cs="宋体"/>
          <w:kern w:val="0"/>
          <w:sz w:val="24"/>
          <w:highlight w:val="none"/>
        </w:rPr>
      </w:pPr>
      <w:r>
        <w:rPr>
          <w:rFonts w:hint="eastAsia" w:ascii="仿宋" w:hAnsi="仿宋" w:eastAsia="仿宋" w:cs="宋体"/>
          <w:kern w:val="0"/>
          <w:sz w:val="24"/>
          <w:highlight w:val="none"/>
        </w:rPr>
        <w:t>（一）公开报价</w:t>
      </w:r>
    </w:p>
    <w:p w14:paraId="7FFAE31D">
      <w:pPr>
        <w:autoSpaceDE w:val="0"/>
        <w:autoSpaceDN w:val="0"/>
        <w:adjustRightInd w:val="0"/>
        <w:spacing w:line="460" w:lineRule="exact"/>
        <w:ind w:right="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1、公开报价时，由供应商和监督人员检查响应文件的密封情况，对响应文件的密封情况进行监督。</w:t>
      </w:r>
    </w:p>
    <w:p w14:paraId="4D6C111D">
      <w:pPr>
        <w:autoSpaceDE w:val="0"/>
        <w:autoSpaceDN w:val="0"/>
        <w:adjustRightInd w:val="0"/>
        <w:spacing w:line="460" w:lineRule="exact"/>
        <w:ind w:right="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3、工作人员当众拆启响应文件，唱价员宣读供应商名称、报价和其它主要内容。</w:t>
      </w:r>
    </w:p>
    <w:p w14:paraId="148C4190">
      <w:pPr>
        <w:autoSpaceDE w:val="0"/>
        <w:autoSpaceDN w:val="0"/>
        <w:adjustRightInd w:val="0"/>
        <w:spacing w:line="460" w:lineRule="exact"/>
        <w:ind w:right="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4、记录员将唱价内容分项记录。</w:t>
      </w:r>
    </w:p>
    <w:p w14:paraId="79607C16">
      <w:pPr>
        <w:autoSpaceDE w:val="0"/>
        <w:autoSpaceDN w:val="0"/>
        <w:adjustRightInd w:val="0"/>
        <w:spacing w:line="460" w:lineRule="exact"/>
        <w:ind w:right="246"/>
        <w:rPr>
          <w:rFonts w:ascii="仿宋" w:hAnsi="仿宋" w:eastAsia="仿宋" w:cs="宋体"/>
          <w:kern w:val="0"/>
          <w:sz w:val="24"/>
          <w:highlight w:val="none"/>
        </w:rPr>
      </w:pPr>
      <w:r>
        <w:rPr>
          <w:rFonts w:hint="eastAsia" w:ascii="仿宋" w:hAnsi="仿宋" w:eastAsia="仿宋" w:cs="宋体"/>
          <w:kern w:val="0"/>
          <w:sz w:val="24"/>
          <w:highlight w:val="none"/>
        </w:rPr>
        <w:t>（二）</w:t>
      </w:r>
      <w:r>
        <w:rPr>
          <w:rFonts w:hint="eastAsia" w:ascii="仿宋" w:hAnsi="仿宋" w:eastAsia="仿宋" w:cs="宋体"/>
          <w:kern w:val="0"/>
          <w:sz w:val="24"/>
          <w:highlight w:val="none"/>
          <w:lang w:eastAsia="zh-CN"/>
        </w:rPr>
        <w:t>比选</w:t>
      </w:r>
      <w:r>
        <w:rPr>
          <w:rFonts w:hint="eastAsia" w:ascii="仿宋" w:hAnsi="仿宋" w:eastAsia="仿宋" w:cs="宋体"/>
          <w:kern w:val="0"/>
          <w:sz w:val="24"/>
          <w:highlight w:val="none"/>
        </w:rPr>
        <w:t>小组</w:t>
      </w:r>
    </w:p>
    <w:p w14:paraId="5A6BE785">
      <w:pPr>
        <w:autoSpaceDE w:val="0"/>
        <w:autoSpaceDN w:val="0"/>
        <w:adjustRightInd w:val="0"/>
        <w:spacing w:line="460" w:lineRule="exact"/>
        <w:ind w:right="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采购单位将根据本项目的特点组建耗材管理小组（</w:t>
      </w:r>
      <w:r>
        <w:rPr>
          <w:rFonts w:hint="eastAsia" w:ascii="仿宋" w:hAnsi="仿宋" w:eastAsia="仿宋" w:cs="宋体"/>
          <w:kern w:val="0"/>
          <w:sz w:val="24"/>
          <w:highlight w:val="none"/>
          <w:lang w:eastAsia="zh-CN"/>
        </w:rPr>
        <w:t>比选</w:t>
      </w:r>
      <w:r>
        <w:rPr>
          <w:rFonts w:hint="eastAsia" w:ascii="仿宋" w:hAnsi="仿宋" w:eastAsia="仿宋" w:cs="宋体"/>
          <w:kern w:val="0"/>
          <w:sz w:val="24"/>
          <w:highlight w:val="none"/>
        </w:rPr>
        <w:t>小组）</w:t>
      </w:r>
      <w:r>
        <w:rPr>
          <w:rFonts w:hint="eastAsia" w:ascii="仿宋" w:hAnsi="仿宋" w:eastAsia="仿宋" w:cs="宋体"/>
          <w:kern w:val="0"/>
          <w:sz w:val="24"/>
          <w:highlight w:val="none"/>
          <w:lang w:eastAsia="zh-CN"/>
        </w:rPr>
        <w:t>；比选</w:t>
      </w:r>
      <w:r>
        <w:rPr>
          <w:rFonts w:hint="eastAsia" w:ascii="仿宋" w:hAnsi="仿宋" w:eastAsia="仿宋" w:cs="宋体"/>
          <w:kern w:val="0"/>
          <w:sz w:val="24"/>
          <w:highlight w:val="none"/>
        </w:rPr>
        <w:t>小组负责对响应文件进行审查、质疑、评审，确定入围供应商、成交人。</w:t>
      </w:r>
    </w:p>
    <w:p w14:paraId="4269F51E">
      <w:pPr>
        <w:autoSpaceDE w:val="0"/>
        <w:autoSpaceDN w:val="0"/>
        <w:adjustRightInd w:val="0"/>
        <w:spacing w:line="460" w:lineRule="exact"/>
        <w:ind w:right="246"/>
        <w:rPr>
          <w:rFonts w:ascii="仿宋" w:hAnsi="仿宋" w:eastAsia="仿宋" w:cs="宋体"/>
          <w:kern w:val="0"/>
          <w:sz w:val="24"/>
          <w:highlight w:val="none"/>
        </w:rPr>
      </w:pPr>
      <w:r>
        <w:rPr>
          <w:rFonts w:hint="eastAsia" w:ascii="仿宋" w:hAnsi="仿宋" w:eastAsia="仿宋" w:cs="宋体"/>
          <w:kern w:val="0"/>
          <w:sz w:val="24"/>
          <w:highlight w:val="none"/>
        </w:rPr>
        <w:t>（三）</w:t>
      </w:r>
      <w:r>
        <w:rPr>
          <w:rFonts w:hint="eastAsia" w:ascii="仿宋" w:hAnsi="仿宋" w:eastAsia="仿宋" w:cs="宋体"/>
          <w:kern w:val="0"/>
          <w:sz w:val="24"/>
          <w:highlight w:val="none"/>
          <w:lang w:eastAsia="zh-CN"/>
        </w:rPr>
        <w:t>比选</w:t>
      </w:r>
      <w:r>
        <w:rPr>
          <w:rFonts w:hint="eastAsia" w:ascii="仿宋" w:hAnsi="仿宋" w:eastAsia="仿宋" w:cs="宋体"/>
          <w:kern w:val="0"/>
          <w:sz w:val="24"/>
          <w:highlight w:val="none"/>
        </w:rPr>
        <w:t>小组根据评审办法对供应商进行综合分析和比较：</w:t>
      </w:r>
    </w:p>
    <w:p w14:paraId="1B60F90C">
      <w:pPr>
        <w:autoSpaceDE w:val="0"/>
        <w:autoSpaceDN w:val="0"/>
        <w:adjustRightInd w:val="0"/>
        <w:spacing w:line="460" w:lineRule="exact"/>
        <w:ind w:right="6"/>
        <w:rPr>
          <w:rFonts w:ascii="仿宋" w:hAnsi="仿宋" w:eastAsia="仿宋" w:cs="宋体"/>
          <w:kern w:val="0"/>
          <w:sz w:val="24"/>
          <w:highlight w:val="none"/>
        </w:rPr>
      </w:pPr>
      <w:r>
        <w:rPr>
          <w:rFonts w:hint="eastAsia" w:ascii="仿宋" w:hAnsi="仿宋" w:eastAsia="仿宋" w:cs="宋体"/>
          <w:kern w:val="0"/>
          <w:sz w:val="24"/>
          <w:highlight w:val="none"/>
        </w:rPr>
        <w:t>（四）编写评审报告。评审报告是</w:t>
      </w:r>
      <w:r>
        <w:rPr>
          <w:rFonts w:hint="eastAsia" w:ascii="仿宋" w:hAnsi="仿宋" w:eastAsia="仿宋" w:cs="宋体"/>
          <w:kern w:val="0"/>
          <w:sz w:val="24"/>
          <w:highlight w:val="none"/>
          <w:lang w:eastAsia="zh-CN"/>
        </w:rPr>
        <w:t>比选</w:t>
      </w:r>
      <w:r>
        <w:rPr>
          <w:rFonts w:hint="eastAsia" w:ascii="仿宋" w:hAnsi="仿宋" w:eastAsia="仿宋" w:cs="宋体"/>
          <w:kern w:val="0"/>
          <w:sz w:val="24"/>
          <w:highlight w:val="none"/>
        </w:rPr>
        <w:t>小组根据全体评标成员签字的原始评标记录和评标结果编写的报告。</w:t>
      </w:r>
    </w:p>
    <w:p w14:paraId="5271861A">
      <w:pPr>
        <w:spacing w:line="460" w:lineRule="exact"/>
        <w:rPr>
          <w:rFonts w:ascii="仿宋" w:hAnsi="仿宋" w:eastAsia="仿宋" w:cs="宋体"/>
          <w:highlight w:val="none"/>
        </w:rPr>
      </w:pPr>
      <w:r>
        <w:rPr>
          <w:rFonts w:hint="eastAsia" w:ascii="仿宋" w:hAnsi="仿宋" w:eastAsia="仿宋" w:cs="宋体"/>
          <w:sz w:val="24"/>
          <w:highlight w:val="none"/>
        </w:rPr>
        <w:t xml:space="preserve">（五） </w:t>
      </w:r>
      <w:r>
        <w:rPr>
          <w:rFonts w:hint="eastAsia" w:ascii="仿宋" w:hAnsi="仿宋" w:eastAsia="仿宋" w:cs="宋体"/>
          <w:sz w:val="24"/>
          <w:highlight w:val="none"/>
          <w:lang w:eastAsia="zh-CN"/>
        </w:rPr>
        <w:t>比选</w:t>
      </w:r>
      <w:r>
        <w:rPr>
          <w:rFonts w:hint="eastAsia" w:ascii="仿宋" w:hAnsi="仿宋" w:eastAsia="仿宋" w:cs="宋体"/>
          <w:sz w:val="24"/>
          <w:highlight w:val="none"/>
        </w:rPr>
        <w:t>过程的保密。</w:t>
      </w:r>
    </w:p>
    <w:p w14:paraId="280CCE5C">
      <w:pPr>
        <w:spacing w:line="460" w:lineRule="exact"/>
        <w:ind w:firstLine="480" w:firstLineChars="200"/>
        <w:rPr>
          <w:rFonts w:ascii="仿宋" w:hAnsi="仿宋" w:eastAsia="仿宋" w:cs="宋体"/>
          <w:color w:val="000000"/>
          <w:sz w:val="24"/>
          <w:highlight w:val="none"/>
        </w:rPr>
      </w:pPr>
      <w:r>
        <w:rPr>
          <w:rFonts w:hint="eastAsia" w:ascii="仿宋" w:hAnsi="仿宋" w:eastAsia="仿宋" w:cs="宋体"/>
          <w:sz w:val="24"/>
          <w:highlight w:val="none"/>
        </w:rPr>
        <w:t>1、</w:t>
      </w:r>
      <w:r>
        <w:rPr>
          <w:rFonts w:hint="eastAsia" w:ascii="仿宋" w:hAnsi="仿宋" w:eastAsia="仿宋" w:cs="宋体"/>
          <w:color w:val="000000"/>
          <w:sz w:val="24"/>
          <w:highlight w:val="none"/>
        </w:rPr>
        <w:t>开标后，直到授予供应商合同止，凡属于审查、澄清、评价、比较响应文件和成交意向等有关信息，均不得泄露给供应商或与评标工作无关的人员；</w:t>
      </w:r>
    </w:p>
    <w:p w14:paraId="44706CCE">
      <w:pPr>
        <w:spacing w:line="460" w:lineRule="exact"/>
        <w:ind w:firstLine="480" w:firstLineChars="200"/>
        <w:rPr>
          <w:rFonts w:ascii="仿宋" w:hAnsi="仿宋" w:eastAsia="仿宋" w:cs="宋体"/>
          <w:color w:val="000000"/>
          <w:sz w:val="24"/>
          <w:highlight w:val="none"/>
        </w:rPr>
      </w:pPr>
      <w:r>
        <w:rPr>
          <w:rFonts w:hint="eastAsia" w:ascii="仿宋" w:hAnsi="仿宋" w:eastAsia="仿宋" w:cs="宋体"/>
          <w:color w:val="000000"/>
          <w:sz w:val="24"/>
          <w:highlight w:val="none"/>
        </w:rPr>
        <w:t>2、供应商不得探听上述信息，不得以任何行为影响</w:t>
      </w:r>
      <w:r>
        <w:rPr>
          <w:rFonts w:hint="eastAsia" w:ascii="仿宋" w:hAnsi="仿宋" w:eastAsia="仿宋" w:cs="宋体"/>
          <w:color w:val="000000"/>
          <w:sz w:val="24"/>
          <w:highlight w:val="none"/>
          <w:lang w:eastAsia="zh-CN"/>
        </w:rPr>
        <w:t>比选</w:t>
      </w:r>
      <w:r>
        <w:rPr>
          <w:rFonts w:hint="eastAsia" w:ascii="仿宋" w:hAnsi="仿宋" w:eastAsia="仿宋" w:cs="宋体"/>
          <w:color w:val="000000"/>
          <w:sz w:val="24"/>
          <w:highlight w:val="none"/>
        </w:rPr>
        <w:t>过程，否则其响应性文件将被作为无效标处理；</w:t>
      </w:r>
    </w:p>
    <w:p w14:paraId="5CC94222">
      <w:pPr>
        <w:spacing w:line="460" w:lineRule="exact"/>
        <w:ind w:firstLine="480" w:firstLineChars="200"/>
        <w:rPr>
          <w:rFonts w:ascii="仿宋" w:hAnsi="仿宋" w:eastAsia="仿宋" w:cs="宋体"/>
          <w:color w:val="000000"/>
          <w:sz w:val="24"/>
          <w:highlight w:val="none"/>
        </w:rPr>
      </w:pPr>
      <w:r>
        <w:rPr>
          <w:rFonts w:hint="eastAsia" w:ascii="仿宋" w:hAnsi="仿宋" w:eastAsia="仿宋" w:cs="宋体"/>
          <w:color w:val="000000"/>
          <w:sz w:val="24"/>
          <w:highlight w:val="none"/>
        </w:rPr>
        <w:t>3、在</w:t>
      </w:r>
      <w:r>
        <w:rPr>
          <w:rFonts w:hint="eastAsia" w:ascii="仿宋" w:hAnsi="仿宋" w:eastAsia="仿宋" w:cs="宋体"/>
          <w:color w:val="000000"/>
          <w:sz w:val="24"/>
          <w:highlight w:val="none"/>
          <w:lang w:eastAsia="zh-CN"/>
        </w:rPr>
        <w:t>比选</w:t>
      </w:r>
      <w:r>
        <w:rPr>
          <w:rFonts w:hint="eastAsia" w:ascii="仿宋" w:hAnsi="仿宋" w:eastAsia="仿宋" w:cs="宋体"/>
          <w:color w:val="000000"/>
          <w:sz w:val="24"/>
          <w:highlight w:val="none"/>
        </w:rPr>
        <w:t>期间，采购单位将指定联络员与供应商联络。</w:t>
      </w:r>
    </w:p>
    <w:p w14:paraId="0D2B9B03">
      <w:pPr>
        <w:tabs>
          <w:tab w:val="left" w:pos="3075"/>
        </w:tabs>
        <w:spacing w:line="460" w:lineRule="exact"/>
        <w:jc w:val="left"/>
        <w:rPr>
          <w:rFonts w:ascii="仿宋" w:hAnsi="仿宋" w:eastAsia="仿宋" w:cs="宋体"/>
          <w:sz w:val="24"/>
          <w:highlight w:val="none"/>
        </w:rPr>
      </w:pPr>
      <w:r>
        <w:rPr>
          <w:rFonts w:hint="eastAsia" w:ascii="仿宋" w:hAnsi="仿宋" w:eastAsia="仿宋" w:cs="宋体"/>
          <w:sz w:val="24"/>
          <w:highlight w:val="none"/>
        </w:rPr>
        <w:t>（六）在采购中，有下列情形之一者，作废标处理。</w:t>
      </w:r>
    </w:p>
    <w:p w14:paraId="30E4998C">
      <w:pPr>
        <w:tabs>
          <w:tab w:val="left" w:pos="900"/>
        </w:tabs>
        <w:autoSpaceDE w:val="0"/>
        <w:autoSpaceDN w:val="0"/>
        <w:adjustRightInd w:val="0"/>
        <w:spacing w:line="460" w:lineRule="exact"/>
        <w:ind w:left="479" w:leftChars="228" w:right="286"/>
        <w:rPr>
          <w:rFonts w:ascii="仿宋" w:hAnsi="仿宋" w:eastAsia="仿宋" w:cs="宋体"/>
          <w:color w:val="000000"/>
          <w:sz w:val="24"/>
          <w:highlight w:val="none"/>
        </w:rPr>
      </w:pPr>
      <w:r>
        <w:rPr>
          <w:rFonts w:hint="eastAsia" w:ascii="仿宋" w:hAnsi="仿宋" w:eastAsia="仿宋" w:cs="宋体"/>
          <w:color w:val="000000"/>
          <w:sz w:val="24"/>
          <w:highlight w:val="none"/>
          <w:lang w:val="en-US" w:eastAsia="zh-CN"/>
        </w:rPr>
        <w:t>1</w:t>
      </w:r>
      <w:r>
        <w:rPr>
          <w:rFonts w:hint="eastAsia" w:ascii="仿宋" w:hAnsi="仿宋" w:eastAsia="仿宋" w:cs="宋体"/>
          <w:color w:val="000000"/>
          <w:sz w:val="24"/>
          <w:highlight w:val="none"/>
        </w:rPr>
        <w:t>、出现影响采购公正的违法、违规行为的；</w:t>
      </w:r>
    </w:p>
    <w:p w14:paraId="34E2A267">
      <w:pPr>
        <w:tabs>
          <w:tab w:val="left" w:pos="900"/>
        </w:tabs>
        <w:autoSpaceDE w:val="0"/>
        <w:autoSpaceDN w:val="0"/>
        <w:adjustRightInd w:val="0"/>
        <w:spacing w:line="460" w:lineRule="exact"/>
        <w:ind w:left="479" w:leftChars="228" w:right="286"/>
        <w:rPr>
          <w:rFonts w:ascii="仿宋" w:hAnsi="仿宋" w:eastAsia="仿宋" w:cs="宋体"/>
          <w:color w:val="000000"/>
          <w:sz w:val="24"/>
          <w:highlight w:val="none"/>
        </w:rPr>
      </w:pPr>
      <w:r>
        <w:rPr>
          <w:rFonts w:hint="eastAsia" w:ascii="仿宋" w:hAnsi="仿宋" w:eastAsia="仿宋" w:cs="宋体"/>
          <w:color w:val="000000"/>
          <w:sz w:val="24"/>
          <w:highlight w:val="none"/>
          <w:lang w:val="en-US" w:eastAsia="zh-CN"/>
        </w:rPr>
        <w:t>2</w:t>
      </w:r>
      <w:r>
        <w:rPr>
          <w:rFonts w:hint="eastAsia" w:ascii="仿宋" w:hAnsi="仿宋" w:eastAsia="仿宋" w:cs="宋体"/>
          <w:color w:val="000000"/>
          <w:sz w:val="24"/>
          <w:highlight w:val="none"/>
        </w:rPr>
        <w:t>、供应商的报价均超过了采购预算，采购人不能支付的；</w:t>
      </w:r>
    </w:p>
    <w:p w14:paraId="3B4C5BC5">
      <w:pPr>
        <w:tabs>
          <w:tab w:val="left" w:pos="900"/>
        </w:tabs>
        <w:autoSpaceDE w:val="0"/>
        <w:autoSpaceDN w:val="0"/>
        <w:adjustRightInd w:val="0"/>
        <w:spacing w:line="460" w:lineRule="exact"/>
        <w:ind w:left="479" w:leftChars="228" w:right="286"/>
        <w:rPr>
          <w:rFonts w:hint="eastAsia" w:ascii="仿宋" w:hAnsi="仿宋" w:eastAsia="仿宋" w:cs="宋体"/>
          <w:color w:val="000000"/>
          <w:sz w:val="24"/>
          <w:highlight w:val="none"/>
          <w:lang w:eastAsia="zh-CN"/>
        </w:rPr>
      </w:pPr>
      <w:r>
        <w:rPr>
          <w:rFonts w:hint="eastAsia" w:ascii="仿宋" w:hAnsi="仿宋" w:eastAsia="仿宋" w:cs="宋体"/>
          <w:color w:val="000000"/>
          <w:sz w:val="24"/>
          <w:highlight w:val="none"/>
          <w:lang w:val="en-US" w:eastAsia="zh-CN"/>
        </w:rPr>
        <w:t>3</w:t>
      </w:r>
      <w:r>
        <w:rPr>
          <w:rFonts w:hint="eastAsia" w:ascii="仿宋" w:hAnsi="仿宋" w:eastAsia="仿宋" w:cs="宋体"/>
          <w:color w:val="000000"/>
          <w:sz w:val="24"/>
          <w:highlight w:val="none"/>
        </w:rPr>
        <w:t>、因重大变故，采购任务取消的</w:t>
      </w:r>
      <w:r>
        <w:rPr>
          <w:rFonts w:hint="eastAsia" w:ascii="仿宋" w:hAnsi="仿宋" w:eastAsia="仿宋" w:cs="宋体"/>
          <w:color w:val="000000"/>
          <w:sz w:val="24"/>
          <w:highlight w:val="none"/>
          <w:lang w:eastAsia="zh-CN"/>
        </w:rPr>
        <w:t>；</w:t>
      </w:r>
    </w:p>
    <w:p w14:paraId="2A163202">
      <w:pPr>
        <w:tabs>
          <w:tab w:val="left" w:pos="900"/>
        </w:tabs>
        <w:autoSpaceDE w:val="0"/>
        <w:autoSpaceDN w:val="0"/>
        <w:adjustRightInd w:val="0"/>
        <w:spacing w:line="460" w:lineRule="exact"/>
        <w:ind w:left="479" w:leftChars="228" w:right="286"/>
        <w:rPr>
          <w:rFonts w:hint="default" w:ascii="仿宋" w:hAnsi="仿宋" w:eastAsia="仿宋" w:cs="宋体"/>
          <w:color w:val="000000"/>
          <w:sz w:val="24"/>
          <w:highlight w:val="none"/>
          <w:lang w:val="en-US" w:eastAsia="zh-CN"/>
        </w:rPr>
      </w:pPr>
      <w:r>
        <w:rPr>
          <w:rFonts w:hint="eastAsia" w:ascii="仿宋" w:hAnsi="仿宋" w:eastAsia="仿宋" w:cs="宋体"/>
          <w:color w:val="000000"/>
          <w:sz w:val="24"/>
          <w:highlight w:val="none"/>
          <w:lang w:val="en-US" w:eastAsia="zh-CN"/>
        </w:rPr>
        <w:t>4、其他应予废标的情形。</w:t>
      </w:r>
    </w:p>
    <w:p w14:paraId="4B3ADED5">
      <w:pPr>
        <w:tabs>
          <w:tab w:val="left" w:pos="3075"/>
        </w:tabs>
        <w:spacing w:line="460" w:lineRule="exact"/>
        <w:jc w:val="left"/>
        <w:rPr>
          <w:rFonts w:ascii="仿宋" w:hAnsi="仿宋" w:eastAsia="仿宋" w:cs="宋体"/>
          <w:color w:val="000000"/>
          <w:sz w:val="24"/>
          <w:highlight w:val="none"/>
        </w:rPr>
      </w:pPr>
      <w:r>
        <w:rPr>
          <w:rFonts w:hint="eastAsia" w:ascii="仿宋" w:hAnsi="仿宋" w:eastAsia="仿宋" w:cs="宋体"/>
          <w:sz w:val="24"/>
          <w:highlight w:val="none"/>
        </w:rPr>
        <w:t>（七）</w:t>
      </w:r>
      <w:r>
        <w:rPr>
          <w:rFonts w:hint="eastAsia" w:ascii="仿宋" w:hAnsi="仿宋" w:eastAsia="仿宋" w:cs="宋体"/>
          <w:kern w:val="0"/>
          <w:sz w:val="24"/>
          <w:highlight w:val="none"/>
        </w:rPr>
        <w:t>无效报价</w:t>
      </w:r>
    </w:p>
    <w:p w14:paraId="5D01C086">
      <w:pPr>
        <w:autoSpaceDE w:val="0"/>
        <w:autoSpaceDN w:val="0"/>
        <w:adjustRightInd w:val="0"/>
        <w:spacing w:line="460" w:lineRule="exact"/>
        <w:ind w:right="6"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供应商有下列情形之一，其报价将被视为无效报价，采购单位将严格</w:t>
      </w:r>
      <w:r>
        <w:rPr>
          <w:rFonts w:hint="eastAsia" w:ascii="仿宋" w:hAnsi="仿宋" w:eastAsia="仿宋" w:cs="宋体"/>
          <w:kern w:val="0"/>
          <w:sz w:val="24"/>
          <w:highlight w:val="none"/>
          <w:lang w:val="en-US" w:eastAsia="zh-CN"/>
        </w:rPr>
        <w:t>参照</w:t>
      </w:r>
      <w:r>
        <w:rPr>
          <w:rFonts w:hint="eastAsia" w:ascii="仿宋" w:hAnsi="仿宋" w:eastAsia="仿宋" w:cs="宋体"/>
          <w:kern w:val="0"/>
          <w:sz w:val="24"/>
          <w:highlight w:val="none"/>
        </w:rPr>
        <w:t>《中华人民共和国政府采购法》和《中华人民共和国招标投标法》及相关法律、法规及规章制度的规定行使权利。供应商给采购单位及采购人造成损失的，采购单位及采购人有索赔的权利，供应商应予以赔偿。</w:t>
      </w:r>
    </w:p>
    <w:p w14:paraId="31AC73F6">
      <w:pPr>
        <w:tabs>
          <w:tab w:val="left" w:pos="3075"/>
        </w:tabs>
        <w:spacing w:line="460" w:lineRule="exact"/>
        <w:ind w:firstLine="480" w:firstLineChars="200"/>
        <w:jc w:val="left"/>
        <w:rPr>
          <w:rFonts w:ascii="仿宋" w:hAnsi="仿宋" w:eastAsia="仿宋" w:cs="宋体"/>
          <w:kern w:val="0"/>
          <w:sz w:val="24"/>
          <w:highlight w:val="none"/>
        </w:rPr>
      </w:pPr>
      <w:r>
        <w:rPr>
          <w:rFonts w:hint="eastAsia" w:ascii="仿宋" w:hAnsi="仿宋" w:eastAsia="仿宋" w:cs="宋体"/>
          <w:kern w:val="0"/>
          <w:sz w:val="24"/>
          <w:highlight w:val="none"/>
        </w:rPr>
        <w:t>1、未在规定的</w:t>
      </w:r>
      <w:r>
        <w:rPr>
          <w:rFonts w:hint="eastAsia" w:ascii="仿宋" w:hAnsi="仿宋" w:eastAsia="仿宋" w:cs="宋体"/>
          <w:kern w:val="0"/>
          <w:sz w:val="24"/>
          <w:highlight w:val="none"/>
          <w:lang w:val="en-US" w:eastAsia="zh-CN"/>
        </w:rPr>
        <w:t>报价</w:t>
      </w:r>
      <w:r>
        <w:rPr>
          <w:rFonts w:hint="eastAsia" w:ascii="仿宋" w:hAnsi="仿宋" w:eastAsia="仿宋" w:cs="宋体"/>
          <w:kern w:val="0"/>
          <w:sz w:val="24"/>
          <w:highlight w:val="none"/>
        </w:rPr>
        <w:t>截止时间未能递交响应文件；</w:t>
      </w:r>
    </w:p>
    <w:p w14:paraId="3C0631CB">
      <w:pPr>
        <w:tabs>
          <w:tab w:val="left" w:pos="3075"/>
        </w:tabs>
        <w:spacing w:line="460" w:lineRule="exact"/>
        <w:ind w:firstLine="480" w:firstLineChars="200"/>
        <w:jc w:val="left"/>
        <w:rPr>
          <w:rFonts w:ascii="仿宋" w:hAnsi="仿宋" w:eastAsia="仿宋" w:cs="宋体"/>
          <w:kern w:val="0"/>
          <w:sz w:val="24"/>
          <w:highlight w:val="none"/>
        </w:rPr>
      </w:pPr>
      <w:r>
        <w:rPr>
          <w:rFonts w:hint="eastAsia" w:ascii="仿宋" w:hAnsi="仿宋" w:eastAsia="仿宋" w:cs="宋体"/>
          <w:kern w:val="0"/>
          <w:sz w:val="24"/>
          <w:highlight w:val="none"/>
        </w:rPr>
        <w:t>2、供应商在报价有效期内撤回报价；</w:t>
      </w:r>
    </w:p>
    <w:p w14:paraId="2ACAE7F5">
      <w:pPr>
        <w:tabs>
          <w:tab w:val="left" w:pos="3075"/>
        </w:tabs>
        <w:spacing w:line="460" w:lineRule="exact"/>
        <w:ind w:firstLine="480" w:firstLineChars="200"/>
        <w:jc w:val="left"/>
        <w:rPr>
          <w:rFonts w:ascii="仿宋" w:hAnsi="仿宋" w:eastAsia="仿宋" w:cs="宋体"/>
          <w:kern w:val="0"/>
          <w:sz w:val="24"/>
          <w:highlight w:val="none"/>
        </w:rPr>
      </w:pPr>
      <w:r>
        <w:rPr>
          <w:rFonts w:hint="eastAsia" w:ascii="仿宋" w:hAnsi="仿宋" w:eastAsia="仿宋" w:cs="宋体"/>
          <w:kern w:val="0"/>
          <w:sz w:val="24"/>
          <w:highlight w:val="none"/>
        </w:rPr>
        <w:t>3、未按照</w:t>
      </w:r>
      <w:r>
        <w:rPr>
          <w:rFonts w:hint="eastAsia" w:ascii="仿宋" w:hAnsi="仿宋" w:eastAsia="仿宋" w:cs="宋体"/>
          <w:kern w:val="0"/>
          <w:sz w:val="24"/>
          <w:highlight w:val="none"/>
          <w:lang w:eastAsia="zh-CN"/>
        </w:rPr>
        <w:t>比选</w:t>
      </w:r>
      <w:r>
        <w:rPr>
          <w:rFonts w:hint="eastAsia" w:ascii="仿宋" w:hAnsi="仿宋" w:eastAsia="仿宋" w:cs="宋体"/>
          <w:kern w:val="0"/>
          <w:sz w:val="24"/>
          <w:highlight w:val="none"/>
        </w:rPr>
        <w:t>文件要求制作的响应文件，未按</w:t>
      </w:r>
      <w:r>
        <w:rPr>
          <w:rFonts w:hint="eastAsia" w:ascii="仿宋" w:hAnsi="仿宋" w:eastAsia="仿宋" w:cs="宋体"/>
          <w:kern w:val="0"/>
          <w:sz w:val="24"/>
          <w:highlight w:val="none"/>
          <w:lang w:eastAsia="zh-CN"/>
        </w:rPr>
        <w:t>比选</w:t>
      </w:r>
      <w:r>
        <w:rPr>
          <w:rFonts w:hint="eastAsia" w:ascii="仿宋" w:hAnsi="仿宋" w:eastAsia="仿宋" w:cs="宋体"/>
          <w:kern w:val="0"/>
          <w:sz w:val="24"/>
          <w:highlight w:val="none"/>
        </w:rPr>
        <w:t>文件要求密封和加盖供应商公章的响应；</w:t>
      </w:r>
    </w:p>
    <w:p w14:paraId="27AE741C">
      <w:pPr>
        <w:tabs>
          <w:tab w:val="left" w:pos="3075"/>
        </w:tabs>
        <w:spacing w:line="460" w:lineRule="exact"/>
        <w:ind w:firstLine="480" w:firstLineChars="200"/>
        <w:jc w:val="left"/>
        <w:rPr>
          <w:rFonts w:ascii="仿宋" w:hAnsi="仿宋" w:eastAsia="仿宋" w:cs="宋体"/>
          <w:kern w:val="0"/>
          <w:sz w:val="24"/>
          <w:highlight w:val="none"/>
        </w:rPr>
      </w:pPr>
      <w:r>
        <w:rPr>
          <w:rFonts w:hint="eastAsia" w:ascii="仿宋" w:hAnsi="仿宋" w:eastAsia="仿宋" w:cs="宋体"/>
          <w:kern w:val="0"/>
          <w:sz w:val="24"/>
          <w:highlight w:val="none"/>
        </w:rPr>
        <w:t>4、对</w:t>
      </w:r>
      <w:r>
        <w:rPr>
          <w:rFonts w:hint="eastAsia" w:ascii="仿宋" w:hAnsi="仿宋" w:eastAsia="仿宋" w:cs="宋体"/>
          <w:kern w:val="0"/>
          <w:sz w:val="24"/>
          <w:highlight w:val="none"/>
          <w:lang w:eastAsia="zh-CN"/>
        </w:rPr>
        <w:t>比选</w:t>
      </w:r>
      <w:r>
        <w:rPr>
          <w:rFonts w:hint="eastAsia" w:ascii="仿宋" w:hAnsi="仿宋" w:eastAsia="仿宋" w:cs="宋体"/>
          <w:kern w:val="0"/>
          <w:sz w:val="24"/>
          <w:highlight w:val="none"/>
        </w:rPr>
        <w:t>文件未做出实质性响应，货物技术参数不符合</w:t>
      </w:r>
      <w:r>
        <w:rPr>
          <w:rFonts w:hint="eastAsia" w:ascii="仿宋" w:hAnsi="仿宋" w:eastAsia="仿宋" w:cs="宋体"/>
          <w:kern w:val="0"/>
          <w:sz w:val="24"/>
          <w:highlight w:val="none"/>
          <w:lang w:eastAsia="zh-CN"/>
        </w:rPr>
        <w:t>比选</w:t>
      </w:r>
      <w:r>
        <w:rPr>
          <w:rFonts w:hint="eastAsia" w:ascii="仿宋" w:hAnsi="仿宋" w:eastAsia="仿宋" w:cs="宋体"/>
          <w:kern w:val="0"/>
          <w:sz w:val="24"/>
          <w:highlight w:val="none"/>
        </w:rPr>
        <w:t>文件要求。</w:t>
      </w:r>
    </w:p>
    <w:p w14:paraId="620BA0E7">
      <w:pPr>
        <w:autoSpaceDE w:val="0"/>
        <w:autoSpaceDN w:val="0"/>
        <w:adjustRightInd w:val="0"/>
        <w:spacing w:line="460" w:lineRule="exact"/>
        <w:ind w:right="246" w:firstLine="480" w:firstLineChars="200"/>
        <w:rPr>
          <w:rFonts w:hint="eastAsia" w:ascii="仿宋" w:hAnsi="仿宋" w:eastAsia="仿宋" w:cs="宋体"/>
          <w:kern w:val="0"/>
          <w:sz w:val="24"/>
          <w:highlight w:val="none"/>
        </w:rPr>
      </w:pPr>
      <w:r>
        <w:rPr>
          <w:rFonts w:hint="eastAsia" w:ascii="仿宋" w:hAnsi="仿宋" w:eastAsia="仿宋" w:cs="宋体"/>
          <w:kern w:val="0"/>
          <w:sz w:val="24"/>
          <w:highlight w:val="none"/>
        </w:rPr>
        <w:t>5、供应商不具备</w:t>
      </w:r>
      <w:r>
        <w:rPr>
          <w:rFonts w:hint="eastAsia" w:ascii="仿宋" w:hAnsi="仿宋" w:eastAsia="仿宋" w:cs="宋体"/>
          <w:kern w:val="0"/>
          <w:sz w:val="24"/>
          <w:highlight w:val="none"/>
          <w:lang w:eastAsia="zh-CN"/>
        </w:rPr>
        <w:t>比选</w:t>
      </w:r>
      <w:r>
        <w:rPr>
          <w:rFonts w:hint="eastAsia" w:ascii="仿宋" w:hAnsi="仿宋" w:eastAsia="仿宋" w:cs="宋体"/>
          <w:kern w:val="0"/>
          <w:sz w:val="24"/>
          <w:highlight w:val="none"/>
        </w:rPr>
        <w:t>文件中规定的资格要求；或提供的有关资格、资质证明文件不真实或提供虚假证明材料(包括资质证明、业绩、性能、生产厂家等)；</w:t>
      </w:r>
    </w:p>
    <w:p w14:paraId="4BD42D95">
      <w:pPr>
        <w:autoSpaceDE w:val="0"/>
        <w:autoSpaceDN w:val="0"/>
        <w:adjustRightInd w:val="0"/>
        <w:spacing w:line="460" w:lineRule="exact"/>
        <w:ind w:right="246" w:firstLine="480" w:firstLineChars="200"/>
        <w:rPr>
          <w:rFonts w:hint="eastAsia" w:ascii="仿宋" w:hAnsi="仿宋" w:eastAsia="仿宋" w:cs="宋体"/>
          <w:kern w:val="0"/>
          <w:sz w:val="24"/>
          <w:highlight w:val="none"/>
          <w:lang w:val="en-US" w:eastAsia="zh-CN"/>
        </w:rPr>
      </w:pPr>
      <w:r>
        <w:rPr>
          <w:rFonts w:hint="eastAsia" w:ascii="仿宋" w:hAnsi="仿宋" w:eastAsia="仿宋" w:cs="宋体"/>
          <w:kern w:val="0"/>
          <w:sz w:val="24"/>
          <w:highlight w:val="none"/>
          <w:lang w:val="en-US" w:eastAsia="zh-CN"/>
        </w:rPr>
        <w:t>6、未提供样品或样品与响应文件不一致的，视为无效报价；（本项目不要求提供样品）</w:t>
      </w:r>
    </w:p>
    <w:p w14:paraId="4444159D">
      <w:pPr>
        <w:autoSpaceDE w:val="0"/>
        <w:autoSpaceDN w:val="0"/>
        <w:adjustRightInd w:val="0"/>
        <w:spacing w:line="460" w:lineRule="exact"/>
        <w:ind w:right="246" w:firstLine="480" w:firstLineChars="200"/>
        <w:rPr>
          <w:rFonts w:ascii="仿宋" w:hAnsi="仿宋" w:eastAsia="仿宋" w:cs="宋体"/>
          <w:kern w:val="0"/>
          <w:sz w:val="24"/>
          <w:highlight w:val="none"/>
        </w:rPr>
      </w:pPr>
      <w:r>
        <w:rPr>
          <w:rFonts w:hint="eastAsia" w:ascii="仿宋" w:hAnsi="仿宋" w:eastAsia="仿宋" w:cs="宋体"/>
          <w:kern w:val="0"/>
          <w:sz w:val="24"/>
          <w:highlight w:val="none"/>
          <w:lang w:val="en-US" w:eastAsia="zh-CN"/>
        </w:rPr>
        <w:t>7</w:t>
      </w:r>
      <w:r>
        <w:rPr>
          <w:rFonts w:hint="eastAsia" w:ascii="仿宋" w:hAnsi="仿宋" w:eastAsia="仿宋" w:cs="宋体"/>
          <w:kern w:val="0"/>
          <w:sz w:val="24"/>
          <w:highlight w:val="none"/>
        </w:rPr>
        <w:t>、不符合法律法规和</w:t>
      </w:r>
      <w:r>
        <w:rPr>
          <w:rFonts w:hint="eastAsia" w:ascii="仿宋" w:hAnsi="仿宋" w:eastAsia="仿宋" w:cs="宋体"/>
          <w:kern w:val="0"/>
          <w:sz w:val="24"/>
          <w:highlight w:val="none"/>
          <w:lang w:eastAsia="zh-CN"/>
        </w:rPr>
        <w:t>比选</w:t>
      </w:r>
      <w:r>
        <w:rPr>
          <w:rFonts w:hint="eastAsia" w:ascii="仿宋" w:hAnsi="仿宋" w:eastAsia="仿宋" w:cs="宋体"/>
          <w:kern w:val="0"/>
          <w:sz w:val="24"/>
          <w:highlight w:val="none"/>
        </w:rPr>
        <w:t>文件中规定的实质性要求的。</w:t>
      </w:r>
    </w:p>
    <w:p w14:paraId="755FDC38">
      <w:pPr>
        <w:autoSpaceDE w:val="0"/>
        <w:autoSpaceDN w:val="0"/>
        <w:adjustRightInd w:val="0"/>
        <w:spacing w:line="460" w:lineRule="exact"/>
        <w:ind w:right="246"/>
        <w:rPr>
          <w:rFonts w:ascii="仿宋" w:hAnsi="仿宋" w:eastAsia="仿宋" w:cs="宋体"/>
          <w:b/>
          <w:kern w:val="0"/>
          <w:sz w:val="24"/>
          <w:highlight w:val="none"/>
        </w:rPr>
      </w:pPr>
      <w:r>
        <w:rPr>
          <w:rFonts w:hint="eastAsia" w:ascii="仿宋" w:hAnsi="仿宋" w:eastAsia="仿宋" w:cs="宋体"/>
          <w:b/>
          <w:kern w:val="0"/>
          <w:sz w:val="24"/>
          <w:highlight w:val="none"/>
        </w:rPr>
        <w:t>六、解释权</w:t>
      </w:r>
    </w:p>
    <w:p w14:paraId="4FCC73DA">
      <w:pPr>
        <w:autoSpaceDE w:val="0"/>
        <w:autoSpaceDN w:val="0"/>
        <w:adjustRightInd w:val="0"/>
        <w:spacing w:line="460" w:lineRule="exact"/>
        <w:ind w:firstLine="480"/>
        <w:rPr>
          <w:rFonts w:ascii="仿宋" w:hAnsi="仿宋" w:eastAsia="仿宋" w:cs="宋体"/>
          <w:kern w:val="0"/>
          <w:sz w:val="24"/>
          <w:highlight w:val="none"/>
        </w:rPr>
      </w:pPr>
      <w:r>
        <w:rPr>
          <w:rFonts w:hint="eastAsia" w:ascii="仿宋" w:hAnsi="仿宋" w:eastAsia="仿宋" w:cs="宋体"/>
          <w:kern w:val="0"/>
          <w:sz w:val="24"/>
          <w:highlight w:val="none"/>
        </w:rPr>
        <w:t>本</w:t>
      </w:r>
      <w:r>
        <w:rPr>
          <w:rFonts w:hint="eastAsia" w:ascii="仿宋" w:hAnsi="仿宋" w:eastAsia="仿宋" w:cs="宋体"/>
          <w:kern w:val="0"/>
          <w:sz w:val="24"/>
          <w:highlight w:val="none"/>
          <w:lang w:eastAsia="zh-CN"/>
        </w:rPr>
        <w:t>比选</w:t>
      </w:r>
      <w:r>
        <w:rPr>
          <w:rFonts w:hint="eastAsia" w:ascii="仿宋" w:hAnsi="仿宋" w:eastAsia="仿宋" w:cs="宋体"/>
          <w:kern w:val="0"/>
          <w:sz w:val="24"/>
          <w:highlight w:val="none"/>
        </w:rPr>
        <w:t>文件的最终解释权归采购单位，当对一个问题有多种解释时以采购单位的书面解释为准。</w:t>
      </w:r>
      <w:r>
        <w:rPr>
          <w:rFonts w:hint="eastAsia" w:ascii="仿宋" w:hAnsi="仿宋" w:eastAsia="仿宋" w:cs="宋体"/>
          <w:kern w:val="0"/>
          <w:sz w:val="24"/>
          <w:highlight w:val="none"/>
          <w:lang w:eastAsia="zh-CN"/>
        </w:rPr>
        <w:t>比选</w:t>
      </w:r>
      <w:r>
        <w:rPr>
          <w:rFonts w:hint="eastAsia" w:ascii="仿宋" w:hAnsi="仿宋" w:eastAsia="仿宋" w:cs="宋体"/>
          <w:kern w:val="0"/>
          <w:sz w:val="24"/>
          <w:highlight w:val="none"/>
        </w:rPr>
        <w:t>文件未做须知明示，而又有相关法律、法规规定</w:t>
      </w:r>
      <w:r>
        <w:rPr>
          <w:rFonts w:hint="eastAsia" w:ascii="仿宋" w:hAnsi="仿宋" w:eastAsia="仿宋" w:cs="宋体"/>
          <w:kern w:val="0"/>
          <w:sz w:val="24"/>
          <w:highlight w:val="none"/>
          <w:lang w:val="en-US" w:eastAsia="zh-CN"/>
        </w:rPr>
        <w:t>及医院管理办法</w:t>
      </w:r>
      <w:r>
        <w:rPr>
          <w:rFonts w:hint="eastAsia" w:ascii="仿宋" w:hAnsi="仿宋" w:eastAsia="仿宋" w:cs="宋体"/>
          <w:kern w:val="0"/>
          <w:sz w:val="24"/>
          <w:highlight w:val="none"/>
        </w:rPr>
        <w:t>的，采购单位对此所做解释以相关的法律、法规</w:t>
      </w:r>
      <w:r>
        <w:rPr>
          <w:rFonts w:hint="eastAsia" w:ascii="仿宋" w:hAnsi="仿宋" w:eastAsia="仿宋" w:cs="宋体"/>
          <w:kern w:val="0"/>
          <w:sz w:val="24"/>
          <w:highlight w:val="none"/>
          <w:lang w:eastAsia="zh-CN"/>
        </w:rPr>
        <w:t>、</w:t>
      </w:r>
      <w:r>
        <w:rPr>
          <w:rFonts w:hint="eastAsia" w:ascii="仿宋" w:hAnsi="仿宋" w:eastAsia="仿宋" w:cs="宋体"/>
          <w:kern w:val="0"/>
          <w:sz w:val="24"/>
          <w:highlight w:val="none"/>
          <w:lang w:val="en-US" w:eastAsia="zh-CN"/>
        </w:rPr>
        <w:t>管理办法</w:t>
      </w:r>
      <w:r>
        <w:rPr>
          <w:rFonts w:hint="eastAsia" w:ascii="仿宋" w:hAnsi="仿宋" w:eastAsia="仿宋" w:cs="宋体"/>
          <w:kern w:val="0"/>
          <w:sz w:val="24"/>
          <w:highlight w:val="none"/>
        </w:rPr>
        <w:t>规定为依据。</w:t>
      </w:r>
    </w:p>
    <w:p w14:paraId="4F3D1ECE">
      <w:pPr>
        <w:autoSpaceDE w:val="0"/>
        <w:autoSpaceDN w:val="0"/>
        <w:adjustRightInd w:val="0"/>
        <w:spacing w:line="460" w:lineRule="exact"/>
        <w:rPr>
          <w:rFonts w:ascii="仿宋" w:hAnsi="仿宋" w:eastAsia="仿宋" w:cs="宋体"/>
          <w:kern w:val="0"/>
          <w:sz w:val="24"/>
          <w:highlight w:val="none"/>
        </w:rPr>
      </w:pPr>
      <w:r>
        <w:rPr>
          <w:rFonts w:hint="eastAsia" w:ascii="仿宋" w:hAnsi="仿宋" w:eastAsia="仿宋" w:cs="宋体"/>
          <w:b/>
          <w:kern w:val="0"/>
          <w:sz w:val="24"/>
          <w:highlight w:val="none"/>
        </w:rPr>
        <w:t>七、成交人履约的监督以及成交人违约罚则</w:t>
      </w:r>
    </w:p>
    <w:p w14:paraId="2955DFE9">
      <w:pPr>
        <w:autoSpaceDE w:val="0"/>
        <w:autoSpaceDN w:val="0"/>
        <w:adjustRightInd w:val="0"/>
        <w:spacing w:line="460" w:lineRule="exact"/>
        <w:ind w:firstLine="480"/>
        <w:rPr>
          <w:rFonts w:ascii="仿宋" w:hAnsi="仿宋" w:eastAsia="仿宋" w:cs="宋体"/>
          <w:kern w:val="0"/>
          <w:sz w:val="24"/>
          <w:highlight w:val="none"/>
        </w:rPr>
      </w:pPr>
      <w:r>
        <w:rPr>
          <w:rFonts w:hint="eastAsia" w:ascii="仿宋" w:hAnsi="仿宋" w:eastAsia="仿宋" w:cs="宋体"/>
          <w:kern w:val="0"/>
          <w:sz w:val="24"/>
          <w:highlight w:val="none"/>
        </w:rPr>
        <w:t>（一）成交人有下列情形之一时成交无效，并列入不良行为记录名单，在三年内禁止参加医院采购活动。</w:t>
      </w:r>
    </w:p>
    <w:p w14:paraId="7D91F4C5">
      <w:pPr>
        <w:autoSpaceDE w:val="0"/>
        <w:autoSpaceDN w:val="0"/>
        <w:adjustRightInd w:val="0"/>
        <w:spacing w:line="460" w:lineRule="exact"/>
        <w:ind w:firstLine="480"/>
        <w:rPr>
          <w:rFonts w:ascii="仿宋" w:hAnsi="仿宋" w:eastAsia="仿宋" w:cs="宋体"/>
          <w:kern w:val="0"/>
          <w:sz w:val="24"/>
          <w:highlight w:val="none"/>
        </w:rPr>
      </w:pPr>
      <w:r>
        <w:rPr>
          <w:rFonts w:hint="eastAsia" w:ascii="仿宋" w:hAnsi="仿宋" w:eastAsia="仿宋" w:cs="宋体"/>
          <w:kern w:val="0"/>
          <w:sz w:val="24"/>
          <w:highlight w:val="none"/>
        </w:rPr>
        <w:t xml:space="preserve">1、提供虚假材料谋取成交的； </w:t>
      </w:r>
    </w:p>
    <w:p w14:paraId="3D2D2C85">
      <w:pPr>
        <w:autoSpaceDE w:val="0"/>
        <w:autoSpaceDN w:val="0"/>
        <w:adjustRightInd w:val="0"/>
        <w:spacing w:line="460" w:lineRule="exact"/>
        <w:ind w:firstLine="480"/>
        <w:rPr>
          <w:rFonts w:ascii="仿宋" w:hAnsi="仿宋" w:eastAsia="仿宋" w:cs="宋体"/>
          <w:kern w:val="0"/>
          <w:sz w:val="24"/>
          <w:highlight w:val="none"/>
        </w:rPr>
      </w:pPr>
      <w:r>
        <w:rPr>
          <w:rFonts w:hint="eastAsia" w:ascii="仿宋" w:hAnsi="仿宋" w:eastAsia="仿宋" w:cs="宋体"/>
          <w:kern w:val="0"/>
          <w:sz w:val="24"/>
          <w:highlight w:val="none"/>
        </w:rPr>
        <w:t xml:space="preserve">2、采取不正当手段诋毁、排挤其他供应商的； </w:t>
      </w:r>
    </w:p>
    <w:p w14:paraId="5D14DC9E">
      <w:pPr>
        <w:autoSpaceDE w:val="0"/>
        <w:autoSpaceDN w:val="0"/>
        <w:adjustRightInd w:val="0"/>
        <w:spacing w:line="460" w:lineRule="exact"/>
        <w:ind w:firstLine="480"/>
        <w:rPr>
          <w:rFonts w:ascii="仿宋" w:hAnsi="仿宋" w:eastAsia="仿宋" w:cs="宋体"/>
          <w:kern w:val="0"/>
          <w:sz w:val="24"/>
          <w:highlight w:val="none"/>
        </w:rPr>
      </w:pPr>
      <w:r>
        <w:rPr>
          <w:rFonts w:hint="eastAsia" w:ascii="仿宋" w:hAnsi="仿宋" w:eastAsia="仿宋" w:cs="宋体"/>
          <w:kern w:val="0"/>
          <w:sz w:val="24"/>
          <w:highlight w:val="none"/>
        </w:rPr>
        <w:t xml:space="preserve">3、与采购单位、其他供应商恶意串通的； </w:t>
      </w:r>
    </w:p>
    <w:p w14:paraId="79837E6B">
      <w:pPr>
        <w:autoSpaceDE w:val="0"/>
        <w:autoSpaceDN w:val="0"/>
        <w:adjustRightInd w:val="0"/>
        <w:spacing w:line="460" w:lineRule="exact"/>
        <w:ind w:firstLine="480"/>
        <w:rPr>
          <w:rFonts w:ascii="仿宋" w:hAnsi="仿宋" w:eastAsia="仿宋" w:cs="宋体"/>
          <w:kern w:val="0"/>
          <w:sz w:val="24"/>
          <w:highlight w:val="none"/>
        </w:rPr>
      </w:pPr>
      <w:r>
        <w:rPr>
          <w:rFonts w:hint="eastAsia" w:ascii="仿宋" w:hAnsi="仿宋" w:eastAsia="仿宋" w:cs="宋体"/>
          <w:kern w:val="0"/>
          <w:sz w:val="24"/>
          <w:highlight w:val="none"/>
        </w:rPr>
        <w:t xml:space="preserve">4、向采购单位行贿或者提供其他不正当利益的； </w:t>
      </w:r>
    </w:p>
    <w:p w14:paraId="21DED90D">
      <w:pPr>
        <w:autoSpaceDE w:val="0"/>
        <w:autoSpaceDN w:val="0"/>
        <w:adjustRightInd w:val="0"/>
        <w:spacing w:line="460" w:lineRule="exact"/>
        <w:ind w:firstLine="480"/>
        <w:rPr>
          <w:rFonts w:ascii="仿宋" w:hAnsi="仿宋" w:eastAsia="仿宋" w:cs="宋体"/>
          <w:kern w:val="0"/>
          <w:sz w:val="24"/>
          <w:highlight w:val="none"/>
        </w:rPr>
      </w:pPr>
      <w:r>
        <w:rPr>
          <w:rFonts w:hint="eastAsia" w:ascii="仿宋" w:hAnsi="仿宋" w:eastAsia="仿宋" w:cs="宋体"/>
          <w:kern w:val="0"/>
          <w:sz w:val="24"/>
          <w:highlight w:val="none"/>
        </w:rPr>
        <w:t>5、在</w:t>
      </w:r>
      <w:r>
        <w:rPr>
          <w:rFonts w:hint="eastAsia" w:ascii="仿宋" w:hAnsi="仿宋" w:eastAsia="仿宋" w:cs="宋体"/>
          <w:kern w:val="0"/>
          <w:sz w:val="24"/>
          <w:highlight w:val="none"/>
          <w:lang w:eastAsia="zh-CN"/>
        </w:rPr>
        <w:t>比选</w:t>
      </w:r>
      <w:r>
        <w:rPr>
          <w:rFonts w:hint="eastAsia" w:ascii="仿宋" w:hAnsi="仿宋" w:eastAsia="仿宋" w:cs="宋体"/>
          <w:kern w:val="0"/>
          <w:sz w:val="24"/>
          <w:highlight w:val="none"/>
        </w:rPr>
        <w:t>过程中与采购单位进行协商谈判、不按照</w:t>
      </w:r>
      <w:r>
        <w:rPr>
          <w:rFonts w:hint="eastAsia" w:ascii="仿宋" w:hAnsi="仿宋" w:eastAsia="仿宋" w:cs="宋体"/>
          <w:kern w:val="0"/>
          <w:sz w:val="24"/>
          <w:highlight w:val="none"/>
          <w:lang w:eastAsia="zh-CN"/>
        </w:rPr>
        <w:t>比选</w:t>
      </w:r>
      <w:r>
        <w:rPr>
          <w:rFonts w:hint="eastAsia" w:ascii="仿宋" w:hAnsi="仿宋" w:eastAsia="仿宋" w:cs="宋体"/>
          <w:kern w:val="0"/>
          <w:sz w:val="24"/>
          <w:highlight w:val="none"/>
        </w:rPr>
        <w:t xml:space="preserve">文件和成交供应商的响应文件订立合同，或者与采购人另行订立背离合同实质性内容的协议的。 </w:t>
      </w:r>
    </w:p>
    <w:p w14:paraId="1EADB77C">
      <w:pPr>
        <w:autoSpaceDE w:val="0"/>
        <w:autoSpaceDN w:val="0"/>
        <w:adjustRightInd w:val="0"/>
        <w:spacing w:line="460" w:lineRule="exact"/>
        <w:ind w:firstLine="480"/>
        <w:rPr>
          <w:rFonts w:ascii="仿宋" w:hAnsi="仿宋" w:eastAsia="仿宋" w:cs="宋体"/>
          <w:kern w:val="0"/>
          <w:sz w:val="24"/>
          <w:highlight w:val="none"/>
        </w:rPr>
      </w:pPr>
      <w:r>
        <w:rPr>
          <w:rFonts w:hint="eastAsia" w:ascii="仿宋" w:hAnsi="仿宋" w:eastAsia="仿宋" w:cs="宋体"/>
          <w:kern w:val="0"/>
          <w:sz w:val="24"/>
          <w:highlight w:val="none"/>
        </w:rPr>
        <w:t>（二）成交单位有下列情形之一时，采购单位给予通报、暂停或长期停止其采购供货资格等措施：</w:t>
      </w:r>
    </w:p>
    <w:p w14:paraId="2F6B9FA4">
      <w:pPr>
        <w:autoSpaceDE w:val="0"/>
        <w:autoSpaceDN w:val="0"/>
        <w:adjustRightInd w:val="0"/>
        <w:spacing w:line="460" w:lineRule="exact"/>
        <w:ind w:firstLine="480"/>
        <w:rPr>
          <w:rFonts w:ascii="仿宋" w:hAnsi="仿宋" w:eastAsia="仿宋" w:cs="宋体"/>
          <w:kern w:val="0"/>
          <w:sz w:val="24"/>
          <w:highlight w:val="none"/>
        </w:rPr>
      </w:pPr>
      <w:r>
        <w:rPr>
          <w:rFonts w:hint="eastAsia" w:ascii="仿宋" w:hAnsi="仿宋" w:eastAsia="仿宋" w:cs="宋体"/>
          <w:kern w:val="0"/>
          <w:sz w:val="24"/>
          <w:highlight w:val="none"/>
        </w:rPr>
        <w:t xml:space="preserve">1、成交后无正当理由不与采购人或者采购单位签订合同的； </w:t>
      </w:r>
    </w:p>
    <w:p w14:paraId="00923AEF">
      <w:pPr>
        <w:autoSpaceDE w:val="0"/>
        <w:autoSpaceDN w:val="0"/>
        <w:adjustRightInd w:val="0"/>
        <w:spacing w:line="460" w:lineRule="exact"/>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 xml:space="preserve">2、将成交项目转让给他人，或者在响应性文件中未说明，且未经采购单位同意，将成交项目分包给他人的； </w:t>
      </w:r>
    </w:p>
    <w:p w14:paraId="52D0FAB3">
      <w:pPr>
        <w:autoSpaceDE w:val="0"/>
        <w:autoSpaceDN w:val="0"/>
        <w:adjustRightInd w:val="0"/>
        <w:spacing w:line="460" w:lineRule="exact"/>
        <w:ind w:firstLine="480"/>
        <w:rPr>
          <w:rFonts w:ascii="仿宋" w:hAnsi="仿宋" w:eastAsia="仿宋" w:cs="宋体"/>
          <w:kern w:val="0"/>
          <w:sz w:val="24"/>
          <w:highlight w:val="none"/>
        </w:rPr>
      </w:pPr>
      <w:r>
        <w:rPr>
          <w:rFonts w:hint="eastAsia" w:ascii="仿宋" w:hAnsi="仿宋" w:eastAsia="仿宋" w:cs="宋体"/>
          <w:kern w:val="0"/>
          <w:sz w:val="24"/>
          <w:highlight w:val="none"/>
        </w:rPr>
        <w:t>3、拒绝履行合同义务的；</w:t>
      </w:r>
    </w:p>
    <w:p w14:paraId="372F5CDD">
      <w:pPr>
        <w:autoSpaceDE w:val="0"/>
        <w:autoSpaceDN w:val="0"/>
        <w:adjustRightInd w:val="0"/>
        <w:spacing w:line="460" w:lineRule="exact"/>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4、成交人在收到采购人订货要求后，在承诺的供货时间内不能供货的；</w:t>
      </w:r>
    </w:p>
    <w:p w14:paraId="5C373E1D">
      <w:pPr>
        <w:autoSpaceDE w:val="0"/>
        <w:autoSpaceDN w:val="0"/>
        <w:adjustRightInd w:val="0"/>
        <w:spacing w:line="460" w:lineRule="exact"/>
        <w:ind w:firstLine="480"/>
        <w:rPr>
          <w:rFonts w:ascii="仿宋" w:hAnsi="仿宋" w:eastAsia="仿宋" w:cs="宋体"/>
          <w:kern w:val="0"/>
          <w:sz w:val="24"/>
          <w:highlight w:val="none"/>
        </w:rPr>
      </w:pPr>
      <w:r>
        <w:rPr>
          <w:rFonts w:hint="eastAsia" w:ascii="仿宋" w:hAnsi="仿宋" w:eastAsia="仿宋" w:cs="宋体"/>
          <w:kern w:val="0"/>
          <w:sz w:val="24"/>
          <w:highlight w:val="none"/>
        </w:rPr>
        <w:t>5、成交人没有按合同承诺的价格或优惠率签订采购合同并供货；</w:t>
      </w:r>
    </w:p>
    <w:p w14:paraId="5997A10E">
      <w:pPr>
        <w:autoSpaceDE w:val="0"/>
        <w:autoSpaceDN w:val="0"/>
        <w:adjustRightInd w:val="0"/>
        <w:spacing w:line="460" w:lineRule="exact"/>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6、成交人无故不提供合同供货范围内的部分型号的耗材；</w:t>
      </w:r>
    </w:p>
    <w:p w14:paraId="6C42D45E">
      <w:pPr>
        <w:autoSpaceDE w:val="0"/>
        <w:autoSpaceDN w:val="0"/>
        <w:adjustRightInd w:val="0"/>
        <w:spacing w:line="460" w:lineRule="exact"/>
        <w:ind w:firstLine="480"/>
        <w:rPr>
          <w:rFonts w:ascii="仿宋" w:hAnsi="仿宋" w:eastAsia="仿宋" w:cs="宋体"/>
          <w:kern w:val="0"/>
          <w:sz w:val="24"/>
          <w:highlight w:val="none"/>
        </w:rPr>
      </w:pPr>
      <w:r>
        <w:rPr>
          <w:rFonts w:hint="eastAsia" w:ascii="仿宋" w:hAnsi="仿宋" w:eastAsia="仿宋" w:cs="宋体"/>
          <w:kern w:val="0"/>
          <w:sz w:val="24"/>
          <w:highlight w:val="none"/>
        </w:rPr>
        <w:t>7、成交人未能提供承诺的服务的；</w:t>
      </w:r>
    </w:p>
    <w:p w14:paraId="25F3E583">
      <w:pPr>
        <w:tabs>
          <w:tab w:val="right" w:pos="8306"/>
        </w:tabs>
        <w:spacing w:line="360" w:lineRule="auto"/>
        <w:ind w:right="126" w:rightChars="60"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8、成交人违反</w:t>
      </w:r>
      <w:r>
        <w:rPr>
          <w:rFonts w:hint="eastAsia" w:ascii="仿宋" w:hAnsi="仿宋" w:eastAsia="仿宋" w:cs="宋体"/>
          <w:kern w:val="0"/>
          <w:sz w:val="24"/>
          <w:highlight w:val="none"/>
          <w:lang w:eastAsia="zh-CN"/>
        </w:rPr>
        <w:t>比选</w:t>
      </w:r>
      <w:r>
        <w:rPr>
          <w:rFonts w:hint="eastAsia" w:ascii="仿宋" w:hAnsi="仿宋" w:eastAsia="仿宋" w:cs="宋体"/>
          <w:kern w:val="0"/>
          <w:sz w:val="24"/>
          <w:highlight w:val="none"/>
        </w:rPr>
        <w:t>文件中规定或承诺的其他情形。</w:t>
      </w:r>
    </w:p>
    <w:p w14:paraId="5D241B16">
      <w:pPr>
        <w:autoSpaceDE w:val="0"/>
        <w:autoSpaceDN w:val="0"/>
        <w:adjustRightInd w:val="0"/>
        <w:spacing w:line="460" w:lineRule="exact"/>
        <w:rPr>
          <w:rFonts w:hint="eastAsia" w:ascii="仿宋" w:hAnsi="仿宋" w:eastAsia="仿宋" w:cs="宋体"/>
          <w:b/>
          <w:kern w:val="0"/>
          <w:sz w:val="24"/>
          <w:highlight w:val="none"/>
          <w:lang w:val="zh-CN"/>
        </w:rPr>
      </w:pPr>
      <w:r>
        <w:rPr>
          <w:rFonts w:hint="eastAsia" w:ascii="仿宋" w:hAnsi="仿宋" w:eastAsia="仿宋" w:cs="宋体"/>
          <w:b/>
          <w:kern w:val="0"/>
          <w:sz w:val="24"/>
          <w:highlight w:val="none"/>
          <w:lang w:val="en-US" w:eastAsia="zh-CN"/>
        </w:rPr>
        <w:t>八、</w:t>
      </w:r>
      <w:r>
        <w:rPr>
          <w:rFonts w:hint="eastAsia" w:ascii="仿宋" w:hAnsi="仿宋" w:eastAsia="仿宋" w:cs="宋体"/>
          <w:b/>
          <w:kern w:val="0"/>
          <w:sz w:val="24"/>
          <w:highlight w:val="none"/>
          <w:lang w:val="zh-CN"/>
        </w:rPr>
        <w:t>供应商应当在法定质疑期内一次性提出针对同一采购程序环节的质疑，否则不予受理。</w:t>
      </w:r>
    </w:p>
    <w:p w14:paraId="0D479A3B">
      <w:pPr>
        <w:pStyle w:val="12"/>
        <w:ind w:left="0" w:leftChars="0" w:firstLine="0" w:firstLineChars="0"/>
        <w:rPr>
          <w:rFonts w:ascii="仿宋" w:hAnsi="仿宋" w:eastAsia="仿宋"/>
          <w:highlight w:val="none"/>
        </w:rPr>
      </w:pPr>
    </w:p>
    <w:p w14:paraId="09866917">
      <w:pPr>
        <w:pStyle w:val="12"/>
        <w:rPr>
          <w:rFonts w:ascii="仿宋" w:hAnsi="仿宋" w:eastAsia="仿宋"/>
          <w:highlight w:val="none"/>
        </w:rPr>
      </w:pPr>
    </w:p>
    <w:p w14:paraId="0BDA9F55">
      <w:pPr>
        <w:pStyle w:val="12"/>
        <w:rPr>
          <w:rFonts w:ascii="仿宋" w:hAnsi="仿宋" w:eastAsia="仿宋"/>
          <w:highlight w:val="none"/>
        </w:rPr>
      </w:pPr>
    </w:p>
    <w:p w14:paraId="74503EBF">
      <w:pPr>
        <w:pStyle w:val="12"/>
        <w:rPr>
          <w:rFonts w:ascii="仿宋" w:hAnsi="仿宋" w:eastAsia="仿宋"/>
          <w:highlight w:val="none"/>
        </w:rPr>
      </w:pPr>
    </w:p>
    <w:p w14:paraId="038DBF83">
      <w:pPr>
        <w:pStyle w:val="12"/>
        <w:rPr>
          <w:rFonts w:ascii="仿宋" w:hAnsi="仿宋" w:eastAsia="仿宋"/>
          <w:highlight w:val="none"/>
        </w:rPr>
      </w:pPr>
    </w:p>
    <w:p w14:paraId="3FC483CE">
      <w:pPr>
        <w:pStyle w:val="12"/>
        <w:rPr>
          <w:rFonts w:ascii="仿宋" w:hAnsi="仿宋" w:eastAsia="仿宋"/>
          <w:highlight w:val="none"/>
        </w:rPr>
      </w:pPr>
    </w:p>
    <w:p w14:paraId="3D68C673">
      <w:pPr>
        <w:pStyle w:val="12"/>
        <w:rPr>
          <w:rFonts w:ascii="仿宋" w:hAnsi="仿宋" w:eastAsia="仿宋"/>
          <w:highlight w:val="none"/>
        </w:rPr>
      </w:pPr>
    </w:p>
    <w:p w14:paraId="06AF0D30">
      <w:pPr>
        <w:pStyle w:val="12"/>
        <w:rPr>
          <w:rFonts w:ascii="仿宋" w:hAnsi="仿宋" w:eastAsia="仿宋"/>
          <w:highlight w:val="none"/>
        </w:rPr>
      </w:pPr>
    </w:p>
    <w:p w14:paraId="668CE1E5">
      <w:pPr>
        <w:pStyle w:val="12"/>
        <w:ind w:left="0" w:leftChars="0" w:firstLine="0" w:firstLineChars="0"/>
        <w:rPr>
          <w:rFonts w:ascii="仿宋" w:hAnsi="仿宋" w:eastAsia="仿宋"/>
          <w:highlight w:val="none"/>
        </w:rPr>
      </w:pPr>
    </w:p>
    <w:p w14:paraId="25EDA46A">
      <w:pPr>
        <w:tabs>
          <w:tab w:val="right" w:pos="8306"/>
        </w:tabs>
        <w:spacing w:line="360" w:lineRule="auto"/>
        <w:ind w:right="126" w:rightChars="60"/>
        <w:jc w:val="center"/>
        <w:rPr>
          <w:rFonts w:ascii="仿宋" w:hAnsi="仿宋" w:eastAsia="仿宋" w:cs="宋体"/>
          <w:b/>
          <w:bCs/>
          <w:kern w:val="0"/>
          <w:sz w:val="28"/>
          <w:szCs w:val="28"/>
          <w:highlight w:val="none"/>
        </w:rPr>
      </w:pPr>
      <w:r>
        <w:rPr>
          <w:rFonts w:hint="eastAsia" w:ascii="仿宋" w:hAnsi="仿宋" w:eastAsia="仿宋" w:cs="宋体"/>
          <w:b/>
          <w:bCs/>
          <w:kern w:val="0"/>
          <w:sz w:val="28"/>
          <w:szCs w:val="28"/>
          <w:highlight w:val="none"/>
        </w:rPr>
        <w:t>泰安市中心医院医用新材料证件资料要求（制作在响应文件中）</w:t>
      </w:r>
    </w:p>
    <w:tbl>
      <w:tblPr>
        <w:tblStyle w:val="13"/>
        <w:tblW w:w="9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7"/>
        <w:gridCol w:w="4577"/>
      </w:tblGrid>
      <w:tr w14:paraId="6161D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4" w:hRule="atLeast"/>
        </w:trPr>
        <w:tc>
          <w:tcPr>
            <w:tcW w:w="4577" w:type="dxa"/>
          </w:tcPr>
          <w:p w14:paraId="19200BBF">
            <w:pPr>
              <w:spacing w:line="360" w:lineRule="auto"/>
              <w:rPr>
                <w:rFonts w:ascii="仿宋" w:hAnsi="仿宋" w:eastAsia="仿宋"/>
                <w:b/>
                <w:sz w:val="24"/>
                <w:highlight w:val="none"/>
              </w:rPr>
            </w:pPr>
            <w:r>
              <w:rPr>
                <w:rFonts w:hint="eastAsia" w:ascii="仿宋" w:hAnsi="仿宋" w:eastAsia="仿宋"/>
                <w:b/>
                <w:sz w:val="24"/>
                <w:highlight w:val="none"/>
              </w:rPr>
              <w:t>国产材料：</w:t>
            </w:r>
          </w:p>
          <w:p w14:paraId="0432D68F">
            <w:pPr>
              <w:spacing w:line="360" w:lineRule="auto"/>
              <w:rPr>
                <w:rFonts w:ascii="仿宋" w:hAnsi="仿宋" w:eastAsia="仿宋"/>
                <w:szCs w:val="21"/>
                <w:highlight w:val="none"/>
              </w:rPr>
            </w:pPr>
            <w:r>
              <w:rPr>
                <w:rFonts w:ascii="仿宋" w:hAnsi="仿宋" w:eastAsia="仿宋"/>
                <w:szCs w:val="21"/>
                <w:highlight w:val="none"/>
              </w:rPr>
              <w:t>1、</w:t>
            </w:r>
            <w:r>
              <w:rPr>
                <w:rFonts w:hint="eastAsia" w:ascii="仿宋" w:hAnsi="仿宋" w:eastAsia="仿宋"/>
                <w:szCs w:val="21"/>
                <w:highlight w:val="none"/>
              </w:rPr>
              <w:t>报价一览表</w:t>
            </w:r>
          </w:p>
          <w:p w14:paraId="78E2462D">
            <w:pPr>
              <w:spacing w:line="360" w:lineRule="auto"/>
              <w:rPr>
                <w:rFonts w:ascii="仿宋" w:hAnsi="仿宋" w:eastAsia="仿宋"/>
                <w:szCs w:val="21"/>
                <w:highlight w:val="none"/>
              </w:rPr>
            </w:pPr>
            <w:r>
              <w:rPr>
                <w:rFonts w:hint="eastAsia" w:ascii="仿宋" w:hAnsi="仿宋" w:eastAsia="仿宋"/>
                <w:szCs w:val="21"/>
                <w:highlight w:val="none"/>
              </w:rPr>
              <w:t>2、</w:t>
            </w:r>
            <w:r>
              <w:rPr>
                <w:rFonts w:ascii="仿宋" w:hAnsi="仿宋" w:eastAsia="仿宋"/>
                <w:szCs w:val="21"/>
                <w:highlight w:val="none"/>
              </w:rPr>
              <w:t>经营公司 联系方式</w:t>
            </w:r>
          </w:p>
          <w:p w14:paraId="1029ADC0">
            <w:pPr>
              <w:spacing w:line="360" w:lineRule="auto"/>
              <w:rPr>
                <w:rFonts w:ascii="仿宋" w:hAnsi="仿宋" w:eastAsia="仿宋"/>
                <w:szCs w:val="21"/>
                <w:highlight w:val="none"/>
              </w:rPr>
            </w:pPr>
            <w:r>
              <w:rPr>
                <w:rFonts w:ascii="仿宋" w:hAnsi="仿宋" w:eastAsia="仿宋"/>
                <w:szCs w:val="21"/>
                <w:highlight w:val="none"/>
              </w:rPr>
              <w:t>（包括公司全称、电话、传真、E-mail；通讯地址、邮政编码；开户行、账号；业务员姓名、手机号码）</w:t>
            </w:r>
          </w:p>
          <w:p w14:paraId="16E80658">
            <w:pPr>
              <w:spacing w:line="360" w:lineRule="auto"/>
              <w:rPr>
                <w:rFonts w:ascii="仿宋" w:hAnsi="仿宋" w:eastAsia="仿宋"/>
                <w:szCs w:val="21"/>
                <w:highlight w:val="none"/>
              </w:rPr>
            </w:pPr>
            <w:r>
              <w:rPr>
                <w:rFonts w:hint="eastAsia" w:ascii="仿宋" w:hAnsi="仿宋" w:eastAsia="仿宋"/>
                <w:szCs w:val="21"/>
                <w:highlight w:val="none"/>
              </w:rPr>
              <w:t>3、</w:t>
            </w:r>
            <w:r>
              <w:rPr>
                <w:rFonts w:ascii="仿宋" w:hAnsi="仿宋" w:eastAsia="仿宋"/>
                <w:szCs w:val="21"/>
                <w:highlight w:val="none"/>
              </w:rPr>
              <w:t>经营公司 对 业务员 授权书</w:t>
            </w:r>
          </w:p>
          <w:p w14:paraId="28B95F35">
            <w:pPr>
              <w:spacing w:line="360" w:lineRule="auto"/>
              <w:rPr>
                <w:rFonts w:ascii="仿宋" w:hAnsi="仿宋" w:eastAsia="仿宋"/>
                <w:szCs w:val="21"/>
                <w:highlight w:val="none"/>
              </w:rPr>
            </w:pPr>
            <w:r>
              <w:rPr>
                <w:rFonts w:hint="eastAsia" w:ascii="仿宋" w:hAnsi="仿宋" w:eastAsia="仿宋"/>
                <w:szCs w:val="21"/>
                <w:highlight w:val="none"/>
              </w:rPr>
              <w:t>4、</w:t>
            </w:r>
            <w:r>
              <w:rPr>
                <w:rFonts w:ascii="仿宋" w:hAnsi="仿宋" w:eastAsia="仿宋"/>
                <w:szCs w:val="21"/>
                <w:highlight w:val="none"/>
              </w:rPr>
              <w:t>业务员 身份证 复印件</w:t>
            </w:r>
          </w:p>
          <w:p w14:paraId="3392453A">
            <w:pPr>
              <w:spacing w:line="360" w:lineRule="auto"/>
              <w:rPr>
                <w:rFonts w:ascii="仿宋" w:hAnsi="仿宋" w:eastAsia="仿宋"/>
                <w:szCs w:val="21"/>
                <w:highlight w:val="none"/>
              </w:rPr>
            </w:pPr>
            <w:r>
              <w:rPr>
                <w:rFonts w:ascii="仿宋" w:hAnsi="仿宋" w:eastAsia="仿宋"/>
                <w:szCs w:val="21"/>
                <w:highlight w:val="none"/>
              </w:rPr>
              <w:t>经营公司 营业执照</w:t>
            </w:r>
          </w:p>
          <w:p w14:paraId="7C90921D">
            <w:pPr>
              <w:spacing w:line="360" w:lineRule="auto"/>
              <w:rPr>
                <w:rFonts w:ascii="仿宋" w:hAnsi="仿宋" w:eastAsia="仿宋"/>
                <w:szCs w:val="21"/>
                <w:highlight w:val="none"/>
              </w:rPr>
            </w:pPr>
            <w:r>
              <w:rPr>
                <w:rFonts w:hint="eastAsia" w:ascii="仿宋" w:hAnsi="仿宋" w:eastAsia="仿宋"/>
                <w:szCs w:val="21"/>
                <w:highlight w:val="none"/>
              </w:rPr>
              <w:t>5</w:t>
            </w:r>
            <w:r>
              <w:rPr>
                <w:rFonts w:ascii="仿宋" w:hAnsi="仿宋" w:eastAsia="仿宋"/>
                <w:szCs w:val="21"/>
                <w:highlight w:val="none"/>
              </w:rPr>
              <w:t>、经营公司 经营许可证</w:t>
            </w:r>
          </w:p>
          <w:p w14:paraId="33B3FEBB">
            <w:pPr>
              <w:spacing w:line="360" w:lineRule="auto"/>
              <w:rPr>
                <w:rFonts w:ascii="仿宋" w:hAnsi="仿宋" w:eastAsia="仿宋"/>
                <w:szCs w:val="21"/>
                <w:highlight w:val="none"/>
              </w:rPr>
            </w:pPr>
            <w:r>
              <w:rPr>
                <w:rFonts w:hint="eastAsia" w:ascii="仿宋" w:hAnsi="仿宋" w:eastAsia="仿宋"/>
                <w:szCs w:val="21"/>
                <w:highlight w:val="none"/>
              </w:rPr>
              <w:t>6、</w:t>
            </w:r>
            <w:r>
              <w:rPr>
                <w:rFonts w:ascii="仿宋" w:hAnsi="仿宋" w:eastAsia="仿宋"/>
                <w:szCs w:val="21"/>
                <w:highlight w:val="none"/>
              </w:rPr>
              <w:t>医疗器械 注册证（超出有效期的，必须附有《医疗器械注册重新受理通知书》）</w:t>
            </w:r>
          </w:p>
          <w:p w14:paraId="6101E87F">
            <w:pPr>
              <w:spacing w:line="360" w:lineRule="auto"/>
              <w:rPr>
                <w:rFonts w:ascii="仿宋" w:hAnsi="仿宋" w:eastAsia="仿宋"/>
                <w:szCs w:val="21"/>
                <w:highlight w:val="none"/>
              </w:rPr>
            </w:pPr>
            <w:r>
              <w:rPr>
                <w:rFonts w:hint="eastAsia" w:ascii="仿宋" w:hAnsi="仿宋" w:eastAsia="仿宋"/>
                <w:szCs w:val="21"/>
                <w:highlight w:val="none"/>
              </w:rPr>
              <w:t>7</w:t>
            </w:r>
            <w:r>
              <w:rPr>
                <w:rFonts w:ascii="仿宋" w:hAnsi="仿宋" w:eastAsia="仿宋"/>
                <w:szCs w:val="21"/>
                <w:highlight w:val="none"/>
              </w:rPr>
              <w:t>、医疗器械 产品生产制造认可表</w:t>
            </w:r>
          </w:p>
          <w:p w14:paraId="289C55C8">
            <w:pPr>
              <w:spacing w:line="360" w:lineRule="auto"/>
              <w:rPr>
                <w:rFonts w:ascii="仿宋" w:hAnsi="仿宋" w:eastAsia="仿宋"/>
                <w:szCs w:val="21"/>
                <w:highlight w:val="none"/>
              </w:rPr>
            </w:pPr>
            <w:r>
              <w:rPr>
                <w:rFonts w:hint="eastAsia" w:ascii="仿宋" w:hAnsi="仿宋" w:eastAsia="仿宋"/>
                <w:szCs w:val="21"/>
                <w:highlight w:val="none"/>
              </w:rPr>
              <w:t>8</w:t>
            </w:r>
            <w:r>
              <w:rPr>
                <w:rFonts w:ascii="仿宋" w:hAnsi="仿宋" w:eastAsia="仿宋"/>
                <w:szCs w:val="21"/>
                <w:highlight w:val="none"/>
              </w:rPr>
              <w:t>、生产厂家 营业执照</w:t>
            </w:r>
          </w:p>
          <w:p w14:paraId="358450C2">
            <w:pPr>
              <w:spacing w:line="360" w:lineRule="auto"/>
              <w:rPr>
                <w:rFonts w:ascii="仿宋" w:hAnsi="仿宋" w:eastAsia="仿宋"/>
                <w:szCs w:val="21"/>
                <w:highlight w:val="none"/>
              </w:rPr>
            </w:pPr>
            <w:r>
              <w:rPr>
                <w:rFonts w:hint="eastAsia" w:ascii="仿宋" w:hAnsi="仿宋" w:eastAsia="仿宋"/>
                <w:szCs w:val="21"/>
                <w:highlight w:val="none"/>
              </w:rPr>
              <w:t>9</w:t>
            </w:r>
            <w:r>
              <w:rPr>
                <w:rFonts w:ascii="仿宋" w:hAnsi="仿宋" w:eastAsia="仿宋"/>
                <w:szCs w:val="21"/>
                <w:highlight w:val="none"/>
              </w:rPr>
              <w:t>、生产厂家 医疗器械生产许可证</w:t>
            </w:r>
          </w:p>
          <w:p w14:paraId="38FFDA4F">
            <w:pPr>
              <w:spacing w:line="360" w:lineRule="auto"/>
              <w:rPr>
                <w:rFonts w:ascii="仿宋" w:hAnsi="仿宋" w:eastAsia="仿宋"/>
                <w:szCs w:val="21"/>
                <w:highlight w:val="none"/>
              </w:rPr>
            </w:pPr>
            <w:r>
              <w:rPr>
                <w:rFonts w:hint="eastAsia" w:ascii="仿宋" w:hAnsi="仿宋" w:eastAsia="仿宋"/>
                <w:szCs w:val="21"/>
                <w:highlight w:val="none"/>
              </w:rPr>
              <w:t>10</w:t>
            </w:r>
            <w:r>
              <w:rPr>
                <w:rFonts w:ascii="仿宋" w:hAnsi="仿宋" w:eastAsia="仿宋"/>
                <w:szCs w:val="21"/>
                <w:highlight w:val="none"/>
              </w:rPr>
              <w:t>、生产厂家 医疗器械生产</w:t>
            </w:r>
            <w:r>
              <w:rPr>
                <w:rFonts w:hint="eastAsia" w:ascii="仿宋" w:hAnsi="仿宋" w:eastAsia="仿宋"/>
                <w:szCs w:val="21"/>
                <w:highlight w:val="none"/>
              </w:rPr>
              <w:t>产品登记表</w:t>
            </w:r>
          </w:p>
          <w:p w14:paraId="6621EC8F">
            <w:pPr>
              <w:spacing w:line="360" w:lineRule="auto"/>
              <w:rPr>
                <w:rFonts w:ascii="仿宋" w:hAnsi="仿宋" w:eastAsia="仿宋"/>
                <w:szCs w:val="21"/>
                <w:highlight w:val="none"/>
              </w:rPr>
            </w:pPr>
            <w:r>
              <w:rPr>
                <w:rFonts w:hint="eastAsia" w:ascii="仿宋" w:hAnsi="仿宋" w:eastAsia="仿宋"/>
                <w:szCs w:val="21"/>
                <w:highlight w:val="none"/>
              </w:rPr>
              <w:t>11</w:t>
            </w:r>
            <w:r>
              <w:rPr>
                <w:rFonts w:ascii="仿宋" w:hAnsi="仿宋" w:eastAsia="仿宋"/>
                <w:szCs w:val="21"/>
                <w:highlight w:val="none"/>
              </w:rPr>
              <w:t>、生产厂家 其他资料</w:t>
            </w:r>
          </w:p>
          <w:p w14:paraId="3C98221F">
            <w:pPr>
              <w:spacing w:line="360" w:lineRule="auto"/>
              <w:ind w:firstLine="210" w:firstLineChars="100"/>
              <w:rPr>
                <w:rFonts w:ascii="仿宋" w:hAnsi="仿宋" w:eastAsia="仿宋"/>
                <w:szCs w:val="21"/>
                <w:highlight w:val="none"/>
              </w:rPr>
            </w:pPr>
            <w:r>
              <w:rPr>
                <w:rFonts w:ascii="仿宋" w:hAnsi="仿宋" w:eastAsia="仿宋"/>
                <w:szCs w:val="21"/>
                <w:highlight w:val="none"/>
              </w:rPr>
              <w:t>（CCC认证/ISO9000认证/检验报告等）</w:t>
            </w:r>
          </w:p>
          <w:p w14:paraId="00FB4323">
            <w:pPr>
              <w:spacing w:line="360" w:lineRule="auto"/>
              <w:rPr>
                <w:rFonts w:ascii="仿宋" w:hAnsi="仿宋" w:eastAsia="仿宋"/>
                <w:szCs w:val="21"/>
                <w:highlight w:val="none"/>
              </w:rPr>
            </w:pPr>
            <w:r>
              <w:rPr>
                <w:rFonts w:hint="eastAsia" w:ascii="仿宋" w:hAnsi="仿宋" w:eastAsia="仿宋"/>
                <w:szCs w:val="21"/>
                <w:highlight w:val="none"/>
              </w:rPr>
              <w:t>12</w:t>
            </w:r>
            <w:r>
              <w:rPr>
                <w:rFonts w:ascii="仿宋" w:hAnsi="仿宋" w:eastAsia="仿宋"/>
                <w:szCs w:val="21"/>
                <w:highlight w:val="none"/>
              </w:rPr>
              <w:t>、生产厂家 对 经营公司 授权书</w:t>
            </w:r>
          </w:p>
          <w:p w14:paraId="002FEA9D">
            <w:pPr>
              <w:spacing w:line="360" w:lineRule="auto"/>
              <w:rPr>
                <w:rFonts w:ascii="仿宋" w:hAnsi="仿宋" w:eastAsia="仿宋"/>
                <w:szCs w:val="21"/>
                <w:highlight w:val="none"/>
              </w:rPr>
            </w:pPr>
            <w:r>
              <w:rPr>
                <w:rFonts w:hint="eastAsia" w:ascii="仿宋" w:hAnsi="仿宋" w:eastAsia="仿宋"/>
                <w:szCs w:val="21"/>
                <w:highlight w:val="none"/>
              </w:rPr>
              <w:t>13</w:t>
            </w:r>
            <w:r>
              <w:rPr>
                <w:rFonts w:ascii="仿宋" w:hAnsi="仿宋" w:eastAsia="仿宋"/>
                <w:szCs w:val="21"/>
                <w:highlight w:val="none"/>
              </w:rPr>
              <w:t>、产品宣传彩页</w:t>
            </w:r>
          </w:p>
        </w:tc>
        <w:tc>
          <w:tcPr>
            <w:tcW w:w="4577" w:type="dxa"/>
          </w:tcPr>
          <w:p w14:paraId="66A77790">
            <w:pPr>
              <w:spacing w:line="360" w:lineRule="auto"/>
              <w:rPr>
                <w:rFonts w:ascii="仿宋" w:hAnsi="仿宋" w:eastAsia="仿宋"/>
                <w:b/>
                <w:sz w:val="24"/>
                <w:highlight w:val="none"/>
              </w:rPr>
            </w:pPr>
            <w:r>
              <w:rPr>
                <w:rFonts w:hint="eastAsia" w:ascii="仿宋" w:hAnsi="仿宋" w:eastAsia="仿宋"/>
                <w:b/>
                <w:sz w:val="24"/>
                <w:highlight w:val="none"/>
              </w:rPr>
              <w:t>进口材料：</w:t>
            </w:r>
          </w:p>
          <w:p w14:paraId="1EF088C9">
            <w:pPr>
              <w:spacing w:line="360" w:lineRule="auto"/>
              <w:rPr>
                <w:rFonts w:ascii="仿宋" w:hAnsi="仿宋" w:eastAsia="仿宋"/>
                <w:szCs w:val="21"/>
                <w:highlight w:val="none"/>
              </w:rPr>
            </w:pPr>
            <w:r>
              <w:rPr>
                <w:rFonts w:ascii="仿宋" w:hAnsi="仿宋" w:eastAsia="仿宋"/>
                <w:szCs w:val="21"/>
                <w:highlight w:val="none"/>
              </w:rPr>
              <w:t>1、</w:t>
            </w:r>
            <w:r>
              <w:rPr>
                <w:rFonts w:hint="eastAsia" w:ascii="仿宋" w:hAnsi="仿宋" w:eastAsia="仿宋"/>
                <w:szCs w:val="21"/>
                <w:highlight w:val="none"/>
              </w:rPr>
              <w:t>报价一览表</w:t>
            </w:r>
          </w:p>
          <w:p w14:paraId="22737DF0">
            <w:pPr>
              <w:spacing w:line="360" w:lineRule="auto"/>
              <w:rPr>
                <w:rFonts w:ascii="仿宋" w:hAnsi="仿宋" w:eastAsia="仿宋"/>
                <w:szCs w:val="21"/>
                <w:highlight w:val="none"/>
              </w:rPr>
            </w:pPr>
            <w:r>
              <w:rPr>
                <w:rFonts w:hint="eastAsia" w:ascii="仿宋" w:hAnsi="仿宋" w:eastAsia="仿宋"/>
                <w:szCs w:val="21"/>
                <w:highlight w:val="none"/>
              </w:rPr>
              <w:t>2、</w:t>
            </w:r>
            <w:r>
              <w:rPr>
                <w:rFonts w:ascii="仿宋" w:hAnsi="仿宋" w:eastAsia="仿宋"/>
                <w:szCs w:val="21"/>
                <w:highlight w:val="none"/>
              </w:rPr>
              <w:t>经营公司 联系方式</w:t>
            </w:r>
          </w:p>
          <w:p w14:paraId="59F4FD29">
            <w:pPr>
              <w:spacing w:line="360" w:lineRule="auto"/>
              <w:rPr>
                <w:rFonts w:ascii="仿宋" w:hAnsi="仿宋" w:eastAsia="仿宋"/>
                <w:szCs w:val="21"/>
                <w:highlight w:val="none"/>
              </w:rPr>
            </w:pPr>
            <w:r>
              <w:rPr>
                <w:rFonts w:ascii="仿宋" w:hAnsi="仿宋" w:eastAsia="仿宋"/>
                <w:szCs w:val="21"/>
                <w:highlight w:val="none"/>
              </w:rPr>
              <w:t>（包括公司全称、电话、传真、E-mail；通讯地址、邮政编码；开户行、账号；业务员姓名、手机号码）</w:t>
            </w:r>
          </w:p>
          <w:p w14:paraId="3A5E40FE">
            <w:pPr>
              <w:spacing w:line="360" w:lineRule="auto"/>
              <w:rPr>
                <w:rFonts w:ascii="仿宋" w:hAnsi="仿宋" w:eastAsia="仿宋"/>
                <w:szCs w:val="21"/>
                <w:highlight w:val="none"/>
              </w:rPr>
            </w:pPr>
            <w:r>
              <w:rPr>
                <w:rFonts w:hint="eastAsia" w:ascii="仿宋" w:hAnsi="仿宋" w:eastAsia="仿宋"/>
                <w:szCs w:val="21"/>
                <w:highlight w:val="none"/>
              </w:rPr>
              <w:t>3、</w:t>
            </w:r>
            <w:r>
              <w:rPr>
                <w:rFonts w:ascii="仿宋" w:hAnsi="仿宋" w:eastAsia="仿宋"/>
                <w:szCs w:val="21"/>
                <w:highlight w:val="none"/>
              </w:rPr>
              <w:t>经营公司 对 业务员 授权书</w:t>
            </w:r>
          </w:p>
          <w:p w14:paraId="38BD5460">
            <w:pPr>
              <w:spacing w:line="360" w:lineRule="auto"/>
              <w:rPr>
                <w:rFonts w:ascii="仿宋" w:hAnsi="仿宋" w:eastAsia="仿宋"/>
                <w:szCs w:val="21"/>
                <w:highlight w:val="none"/>
              </w:rPr>
            </w:pPr>
            <w:r>
              <w:rPr>
                <w:rFonts w:hint="eastAsia" w:ascii="仿宋" w:hAnsi="仿宋" w:eastAsia="仿宋"/>
                <w:szCs w:val="21"/>
                <w:highlight w:val="none"/>
              </w:rPr>
              <w:t>4、</w:t>
            </w:r>
            <w:r>
              <w:rPr>
                <w:rFonts w:ascii="仿宋" w:hAnsi="仿宋" w:eastAsia="仿宋"/>
                <w:szCs w:val="21"/>
                <w:highlight w:val="none"/>
              </w:rPr>
              <w:t>业务员 身份证 复印件</w:t>
            </w:r>
          </w:p>
          <w:p w14:paraId="5ABB857B">
            <w:pPr>
              <w:spacing w:line="360" w:lineRule="auto"/>
              <w:rPr>
                <w:rFonts w:ascii="仿宋" w:hAnsi="仿宋" w:eastAsia="仿宋"/>
                <w:szCs w:val="21"/>
                <w:highlight w:val="none"/>
              </w:rPr>
            </w:pPr>
            <w:r>
              <w:rPr>
                <w:rFonts w:hint="eastAsia" w:ascii="仿宋" w:hAnsi="仿宋" w:eastAsia="仿宋"/>
                <w:szCs w:val="21"/>
                <w:highlight w:val="none"/>
              </w:rPr>
              <w:t>5</w:t>
            </w:r>
            <w:r>
              <w:rPr>
                <w:rFonts w:ascii="仿宋" w:hAnsi="仿宋" w:eastAsia="仿宋"/>
                <w:szCs w:val="21"/>
                <w:highlight w:val="none"/>
              </w:rPr>
              <w:t>、经营公司 营业执照</w:t>
            </w:r>
          </w:p>
          <w:p w14:paraId="3D981F1C">
            <w:pPr>
              <w:spacing w:line="360" w:lineRule="auto"/>
              <w:rPr>
                <w:rFonts w:ascii="仿宋" w:hAnsi="仿宋" w:eastAsia="仿宋"/>
                <w:szCs w:val="21"/>
                <w:highlight w:val="none"/>
              </w:rPr>
            </w:pPr>
            <w:r>
              <w:rPr>
                <w:rFonts w:hint="eastAsia" w:ascii="仿宋" w:hAnsi="仿宋" w:eastAsia="仿宋"/>
                <w:szCs w:val="21"/>
                <w:highlight w:val="none"/>
              </w:rPr>
              <w:t>6</w:t>
            </w:r>
            <w:r>
              <w:rPr>
                <w:rFonts w:ascii="仿宋" w:hAnsi="仿宋" w:eastAsia="仿宋"/>
                <w:szCs w:val="21"/>
                <w:highlight w:val="none"/>
              </w:rPr>
              <w:t>、经营公司 经营许可证</w:t>
            </w:r>
          </w:p>
          <w:p w14:paraId="2DFAF89D">
            <w:pPr>
              <w:spacing w:line="360" w:lineRule="auto"/>
              <w:rPr>
                <w:rFonts w:ascii="仿宋" w:hAnsi="仿宋" w:eastAsia="仿宋"/>
                <w:szCs w:val="21"/>
                <w:highlight w:val="none"/>
              </w:rPr>
            </w:pPr>
            <w:r>
              <w:rPr>
                <w:rFonts w:hint="eastAsia" w:ascii="仿宋" w:hAnsi="仿宋" w:eastAsia="仿宋"/>
                <w:szCs w:val="21"/>
                <w:highlight w:val="none"/>
              </w:rPr>
              <w:t>7、</w:t>
            </w:r>
            <w:r>
              <w:rPr>
                <w:rFonts w:ascii="仿宋" w:hAnsi="仿宋" w:eastAsia="仿宋"/>
                <w:szCs w:val="21"/>
                <w:highlight w:val="none"/>
              </w:rPr>
              <w:t>医疗器械 注册证（超出有效期的，必须附有《医疗器械注册重新受理通知书》）</w:t>
            </w:r>
          </w:p>
          <w:p w14:paraId="42D5CA7A">
            <w:pPr>
              <w:spacing w:line="360" w:lineRule="auto"/>
              <w:rPr>
                <w:rFonts w:ascii="仿宋" w:hAnsi="仿宋" w:eastAsia="仿宋"/>
                <w:szCs w:val="21"/>
                <w:highlight w:val="none"/>
              </w:rPr>
            </w:pPr>
            <w:r>
              <w:rPr>
                <w:rFonts w:hint="eastAsia" w:ascii="仿宋" w:hAnsi="仿宋" w:eastAsia="仿宋"/>
                <w:szCs w:val="21"/>
                <w:highlight w:val="none"/>
              </w:rPr>
              <w:t>8</w:t>
            </w:r>
            <w:r>
              <w:rPr>
                <w:rFonts w:ascii="仿宋" w:hAnsi="仿宋" w:eastAsia="仿宋"/>
                <w:szCs w:val="21"/>
                <w:highlight w:val="none"/>
              </w:rPr>
              <w:t>、医疗器械 产品注册登记表</w:t>
            </w:r>
          </w:p>
          <w:p w14:paraId="3B1B45AA">
            <w:pPr>
              <w:spacing w:line="360" w:lineRule="auto"/>
              <w:rPr>
                <w:rFonts w:ascii="仿宋" w:hAnsi="仿宋" w:eastAsia="仿宋"/>
                <w:szCs w:val="21"/>
                <w:highlight w:val="none"/>
              </w:rPr>
            </w:pPr>
            <w:r>
              <w:rPr>
                <w:rFonts w:hint="eastAsia" w:ascii="仿宋" w:hAnsi="仿宋" w:eastAsia="仿宋"/>
                <w:szCs w:val="21"/>
                <w:highlight w:val="none"/>
              </w:rPr>
              <w:t>9、</w:t>
            </w:r>
            <w:r>
              <w:rPr>
                <w:rFonts w:ascii="仿宋" w:hAnsi="仿宋" w:eastAsia="仿宋"/>
                <w:szCs w:val="21"/>
                <w:highlight w:val="none"/>
              </w:rPr>
              <w:t>其他资料</w:t>
            </w:r>
          </w:p>
          <w:p w14:paraId="292EB302">
            <w:pPr>
              <w:spacing w:line="360" w:lineRule="auto"/>
              <w:rPr>
                <w:rFonts w:ascii="仿宋" w:hAnsi="仿宋" w:eastAsia="仿宋"/>
                <w:szCs w:val="21"/>
                <w:highlight w:val="none"/>
              </w:rPr>
            </w:pPr>
            <w:r>
              <w:rPr>
                <w:rFonts w:ascii="仿宋" w:hAnsi="仿宋" w:eastAsia="仿宋"/>
                <w:szCs w:val="21"/>
                <w:highlight w:val="none"/>
              </w:rPr>
              <w:t>（CCC认证/ISO9000认证/检验报告等）</w:t>
            </w:r>
          </w:p>
          <w:p w14:paraId="525430E0">
            <w:pPr>
              <w:spacing w:line="360" w:lineRule="auto"/>
              <w:rPr>
                <w:rFonts w:ascii="仿宋" w:hAnsi="仿宋" w:eastAsia="仿宋"/>
                <w:szCs w:val="21"/>
                <w:highlight w:val="none"/>
              </w:rPr>
            </w:pPr>
            <w:r>
              <w:rPr>
                <w:rFonts w:hint="eastAsia" w:ascii="仿宋" w:hAnsi="仿宋" w:eastAsia="仿宋"/>
                <w:szCs w:val="21"/>
                <w:highlight w:val="none"/>
              </w:rPr>
              <w:t>10</w:t>
            </w:r>
            <w:r>
              <w:rPr>
                <w:rFonts w:ascii="仿宋" w:hAnsi="仿宋" w:eastAsia="仿宋"/>
                <w:szCs w:val="21"/>
                <w:highlight w:val="none"/>
              </w:rPr>
              <w:t>、国外生产厂家 对 中国</w:t>
            </w:r>
            <w:r>
              <w:rPr>
                <w:rFonts w:hint="eastAsia" w:ascii="仿宋" w:hAnsi="仿宋" w:eastAsia="仿宋"/>
                <w:szCs w:val="21"/>
                <w:highlight w:val="none"/>
              </w:rPr>
              <w:t>代理</w:t>
            </w:r>
            <w:r>
              <w:rPr>
                <w:rFonts w:ascii="仿宋" w:hAnsi="仿宋" w:eastAsia="仿宋"/>
                <w:szCs w:val="21"/>
                <w:highlight w:val="none"/>
              </w:rPr>
              <w:t>公司 授权书</w:t>
            </w:r>
          </w:p>
          <w:p w14:paraId="3AB8D81D">
            <w:pPr>
              <w:spacing w:line="360" w:lineRule="auto"/>
              <w:rPr>
                <w:rFonts w:ascii="仿宋" w:hAnsi="仿宋" w:eastAsia="仿宋"/>
                <w:szCs w:val="21"/>
                <w:highlight w:val="none"/>
              </w:rPr>
            </w:pPr>
            <w:r>
              <w:rPr>
                <w:rFonts w:hint="eastAsia" w:ascii="仿宋" w:hAnsi="仿宋" w:eastAsia="仿宋"/>
                <w:szCs w:val="21"/>
                <w:highlight w:val="none"/>
              </w:rPr>
              <w:t>11</w:t>
            </w:r>
            <w:r>
              <w:rPr>
                <w:rFonts w:ascii="仿宋" w:hAnsi="仿宋" w:eastAsia="仿宋"/>
                <w:szCs w:val="21"/>
                <w:highlight w:val="none"/>
              </w:rPr>
              <w:t>、</w:t>
            </w:r>
            <w:r>
              <w:rPr>
                <w:rFonts w:hint="eastAsia" w:ascii="仿宋" w:hAnsi="仿宋" w:eastAsia="仿宋"/>
                <w:szCs w:val="21"/>
                <w:highlight w:val="none"/>
              </w:rPr>
              <w:t xml:space="preserve">中国代理公司 </w:t>
            </w:r>
            <w:r>
              <w:rPr>
                <w:rFonts w:ascii="仿宋" w:hAnsi="仿宋" w:eastAsia="仿宋"/>
                <w:szCs w:val="21"/>
                <w:highlight w:val="none"/>
              </w:rPr>
              <w:t>营业执照</w:t>
            </w:r>
          </w:p>
          <w:p w14:paraId="655645FF">
            <w:pPr>
              <w:spacing w:line="360" w:lineRule="auto"/>
              <w:rPr>
                <w:rFonts w:ascii="仿宋" w:hAnsi="仿宋" w:eastAsia="仿宋"/>
                <w:szCs w:val="21"/>
                <w:highlight w:val="none"/>
              </w:rPr>
            </w:pPr>
            <w:r>
              <w:rPr>
                <w:rFonts w:hint="eastAsia" w:ascii="仿宋" w:hAnsi="仿宋" w:eastAsia="仿宋"/>
                <w:szCs w:val="21"/>
                <w:highlight w:val="none"/>
              </w:rPr>
              <w:t xml:space="preserve">12、中国代理公司 </w:t>
            </w:r>
            <w:r>
              <w:rPr>
                <w:rFonts w:ascii="仿宋" w:hAnsi="仿宋" w:eastAsia="仿宋"/>
                <w:szCs w:val="21"/>
                <w:highlight w:val="none"/>
              </w:rPr>
              <w:t>经营许可证</w:t>
            </w:r>
          </w:p>
          <w:p w14:paraId="0045E949">
            <w:pPr>
              <w:spacing w:line="360" w:lineRule="auto"/>
              <w:rPr>
                <w:rFonts w:ascii="仿宋" w:hAnsi="仿宋" w:eastAsia="仿宋"/>
                <w:szCs w:val="21"/>
                <w:highlight w:val="none"/>
              </w:rPr>
            </w:pPr>
            <w:r>
              <w:rPr>
                <w:rFonts w:hint="eastAsia" w:ascii="仿宋" w:hAnsi="仿宋" w:eastAsia="仿宋"/>
                <w:szCs w:val="21"/>
                <w:highlight w:val="none"/>
              </w:rPr>
              <w:t>13</w:t>
            </w:r>
            <w:r>
              <w:rPr>
                <w:rFonts w:ascii="仿宋" w:hAnsi="仿宋" w:eastAsia="仿宋"/>
                <w:szCs w:val="21"/>
                <w:highlight w:val="none"/>
              </w:rPr>
              <w:t>、</w:t>
            </w:r>
            <w:r>
              <w:rPr>
                <w:rFonts w:hint="eastAsia" w:ascii="仿宋" w:hAnsi="仿宋" w:eastAsia="仿宋"/>
                <w:szCs w:val="21"/>
                <w:highlight w:val="none"/>
              </w:rPr>
              <w:t xml:space="preserve">中国代理公司 对 </w:t>
            </w:r>
            <w:r>
              <w:rPr>
                <w:rFonts w:ascii="仿宋" w:hAnsi="仿宋" w:eastAsia="仿宋"/>
                <w:szCs w:val="21"/>
                <w:highlight w:val="none"/>
              </w:rPr>
              <w:t>经营公司</w:t>
            </w:r>
            <w:r>
              <w:rPr>
                <w:rFonts w:hint="eastAsia" w:ascii="仿宋" w:hAnsi="仿宋" w:eastAsia="仿宋"/>
                <w:szCs w:val="21"/>
                <w:highlight w:val="none"/>
              </w:rPr>
              <w:t xml:space="preserve"> 授权书</w:t>
            </w:r>
          </w:p>
          <w:p w14:paraId="42D75DA7">
            <w:pPr>
              <w:spacing w:line="360" w:lineRule="auto"/>
              <w:rPr>
                <w:rFonts w:ascii="仿宋" w:hAnsi="仿宋" w:eastAsia="仿宋"/>
                <w:szCs w:val="21"/>
                <w:highlight w:val="none"/>
              </w:rPr>
            </w:pPr>
            <w:r>
              <w:rPr>
                <w:rFonts w:hint="eastAsia" w:ascii="仿宋" w:hAnsi="仿宋" w:eastAsia="仿宋"/>
                <w:szCs w:val="21"/>
                <w:highlight w:val="none"/>
              </w:rPr>
              <w:t>14</w:t>
            </w:r>
            <w:r>
              <w:rPr>
                <w:rFonts w:ascii="仿宋" w:hAnsi="仿宋" w:eastAsia="仿宋"/>
                <w:szCs w:val="21"/>
                <w:highlight w:val="none"/>
              </w:rPr>
              <w:t>、产品宣传彩页</w:t>
            </w:r>
          </w:p>
        </w:tc>
      </w:tr>
    </w:tbl>
    <w:p w14:paraId="48381136">
      <w:pPr>
        <w:tabs>
          <w:tab w:val="right" w:pos="8306"/>
        </w:tabs>
        <w:spacing w:line="360" w:lineRule="auto"/>
        <w:ind w:right="126" w:rightChars="60"/>
        <w:rPr>
          <w:rFonts w:ascii="仿宋" w:hAnsi="仿宋" w:eastAsia="仿宋"/>
          <w:b/>
          <w:sz w:val="24"/>
          <w:highlight w:val="none"/>
        </w:rPr>
      </w:pPr>
      <w:r>
        <w:rPr>
          <w:rFonts w:hint="eastAsia" w:ascii="仿宋" w:hAnsi="仿宋" w:eastAsia="仿宋"/>
          <w:b/>
          <w:sz w:val="24"/>
          <w:highlight w:val="none"/>
        </w:rPr>
        <w:t>注：</w:t>
      </w:r>
    </w:p>
    <w:p w14:paraId="63E56DFA">
      <w:pPr>
        <w:tabs>
          <w:tab w:val="right" w:pos="8306"/>
        </w:tabs>
        <w:spacing w:line="360" w:lineRule="auto"/>
        <w:ind w:right="126" w:rightChars="60"/>
        <w:rPr>
          <w:rFonts w:ascii="仿宋" w:hAnsi="仿宋" w:eastAsia="仿宋"/>
          <w:b/>
          <w:szCs w:val="21"/>
          <w:highlight w:val="none"/>
          <w:u w:val="single"/>
        </w:rPr>
      </w:pPr>
      <w:r>
        <w:rPr>
          <w:rFonts w:hint="eastAsia" w:ascii="仿宋" w:hAnsi="仿宋" w:eastAsia="仿宋"/>
          <w:b/>
          <w:szCs w:val="21"/>
          <w:highlight w:val="none"/>
          <w:u w:val="single"/>
        </w:rPr>
        <w:t>1、</w:t>
      </w:r>
      <w:r>
        <w:rPr>
          <w:rFonts w:ascii="仿宋" w:hAnsi="仿宋" w:eastAsia="仿宋"/>
          <w:b/>
          <w:szCs w:val="21"/>
          <w:highlight w:val="none"/>
          <w:u w:val="single"/>
        </w:rPr>
        <w:t>以上证件均要求</w:t>
      </w:r>
      <w:r>
        <w:rPr>
          <w:rFonts w:hint="eastAsia" w:ascii="仿宋" w:hAnsi="仿宋" w:eastAsia="仿宋"/>
          <w:b/>
          <w:szCs w:val="21"/>
          <w:highlight w:val="none"/>
          <w:u w:val="single"/>
        </w:rPr>
        <w:t>制作</w:t>
      </w:r>
      <w:r>
        <w:rPr>
          <w:rFonts w:ascii="仿宋" w:hAnsi="仿宋" w:eastAsia="仿宋"/>
          <w:b/>
          <w:szCs w:val="21"/>
          <w:highlight w:val="none"/>
          <w:u w:val="single"/>
        </w:rPr>
        <w:t>在响应文件中，一式</w:t>
      </w:r>
      <w:r>
        <w:rPr>
          <w:rFonts w:hint="eastAsia" w:ascii="仿宋" w:hAnsi="仿宋" w:eastAsia="仿宋"/>
          <w:b/>
          <w:szCs w:val="21"/>
          <w:highlight w:val="none"/>
          <w:u w:val="single"/>
        </w:rPr>
        <w:t>六</w:t>
      </w:r>
      <w:r>
        <w:rPr>
          <w:rFonts w:ascii="仿宋" w:hAnsi="仿宋" w:eastAsia="仿宋"/>
          <w:b/>
          <w:szCs w:val="21"/>
          <w:highlight w:val="none"/>
          <w:u w:val="single"/>
        </w:rPr>
        <w:t>份。每张必须</w:t>
      </w:r>
      <w:r>
        <w:rPr>
          <w:rFonts w:hint="eastAsia" w:ascii="仿宋" w:hAnsi="仿宋" w:eastAsia="仿宋"/>
          <w:b/>
          <w:szCs w:val="21"/>
          <w:highlight w:val="none"/>
          <w:u w:val="single"/>
        </w:rPr>
        <w:t>加盖公司</w:t>
      </w:r>
      <w:r>
        <w:rPr>
          <w:rFonts w:ascii="仿宋" w:hAnsi="仿宋" w:eastAsia="仿宋"/>
          <w:b/>
          <w:szCs w:val="21"/>
          <w:highlight w:val="none"/>
          <w:u w:val="single"/>
        </w:rPr>
        <w:t>红章。</w:t>
      </w:r>
    </w:p>
    <w:p w14:paraId="3F24E616">
      <w:pPr>
        <w:tabs>
          <w:tab w:val="right" w:pos="8306"/>
        </w:tabs>
        <w:spacing w:line="360" w:lineRule="auto"/>
        <w:ind w:right="126" w:rightChars="60"/>
        <w:rPr>
          <w:rFonts w:ascii="仿宋" w:hAnsi="仿宋" w:eastAsia="仿宋"/>
          <w:b/>
          <w:szCs w:val="21"/>
          <w:highlight w:val="none"/>
          <w:u w:val="single"/>
        </w:rPr>
      </w:pPr>
      <w:r>
        <w:rPr>
          <w:rFonts w:hint="eastAsia" w:ascii="仿宋" w:hAnsi="仿宋" w:eastAsia="仿宋"/>
          <w:b/>
          <w:szCs w:val="21"/>
          <w:highlight w:val="none"/>
          <w:u w:val="single"/>
        </w:rPr>
        <w:t>2、按以上要求装订、排序，并在议价时提供样品（样品提前在手中备好）。</w:t>
      </w:r>
    </w:p>
    <w:p w14:paraId="19380E9D">
      <w:pPr>
        <w:tabs>
          <w:tab w:val="right" w:pos="8306"/>
        </w:tabs>
        <w:spacing w:line="360" w:lineRule="auto"/>
        <w:ind w:right="126" w:rightChars="60"/>
        <w:rPr>
          <w:rFonts w:ascii="仿宋" w:hAnsi="仿宋" w:eastAsia="仿宋"/>
          <w:b/>
          <w:szCs w:val="21"/>
          <w:highlight w:val="none"/>
          <w:u w:val="single"/>
        </w:rPr>
      </w:pPr>
      <w:r>
        <w:rPr>
          <w:rFonts w:hint="eastAsia" w:ascii="仿宋" w:hAnsi="仿宋" w:eastAsia="仿宋"/>
          <w:b/>
          <w:szCs w:val="21"/>
          <w:highlight w:val="none"/>
          <w:u w:val="single"/>
        </w:rPr>
        <w:t>3、严格按报价一览表中格式要求填报，填报信息与递交材料不一致的按废标处理。</w:t>
      </w:r>
    </w:p>
    <w:p w14:paraId="42FB6A8C">
      <w:pPr>
        <w:tabs>
          <w:tab w:val="right" w:pos="8306"/>
        </w:tabs>
        <w:spacing w:line="360" w:lineRule="auto"/>
        <w:ind w:right="126" w:rightChars="60"/>
        <w:rPr>
          <w:rFonts w:ascii="仿宋" w:hAnsi="仿宋" w:eastAsia="仿宋"/>
          <w:b/>
          <w:szCs w:val="21"/>
          <w:highlight w:val="none"/>
          <w:u w:val="single"/>
        </w:rPr>
      </w:pPr>
      <w:r>
        <w:rPr>
          <w:rFonts w:hint="eastAsia" w:ascii="仿宋" w:hAnsi="仿宋" w:eastAsia="仿宋"/>
          <w:b/>
          <w:szCs w:val="21"/>
          <w:highlight w:val="none"/>
          <w:u w:val="single"/>
        </w:rPr>
        <w:t>4、开标时必须提供样品，将样品提前贴好标签，注明单位名称，评标样品不退。</w:t>
      </w:r>
    </w:p>
    <w:p w14:paraId="0E77925E">
      <w:pPr>
        <w:spacing w:after="120"/>
        <w:ind w:left="420" w:leftChars="200" w:firstLine="420" w:firstLineChars="200"/>
        <w:rPr>
          <w:rFonts w:ascii="仿宋" w:hAnsi="仿宋" w:eastAsia="仿宋"/>
          <w:highlight w:val="none"/>
        </w:rPr>
      </w:pPr>
    </w:p>
    <w:p w14:paraId="550BA79E">
      <w:pPr>
        <w:spacing w:after="120"/>
        <w:ind w:left="420" w:leftChars="200" w:firstLine="420" w:firstLineChars="200"/>
        <w:rPr>
          <w:rFonts w:ascii="仿宋" w:hAnsi="仿宋" w:eastAsia="仿宋"/>
          <w:highlight w:val="none"/>
        </w:rPr>
      </w:pPr>
    </w:p>
    <w:p w14:paraId="27D1D88B">
      <w:pPr>
        <w:spacing w:after="120"/>
        <w:ind w:left="420" w:leftChars="200" w:firstLine="420" w:firstLineChars="200"/>
        <w:rPr>
          <w:rFonts w:ascii="仿宋" w:hAnsi="仿宋" w:eastAsia="仿宋"/>
          <w:highlight w:val="none"/>
        </w:rPr>
      </w:pPr>
    </w:p>
    <w:p w14:paraId="6BC44FF4">
      <w:pPr>
        <w:spacing w:after="120"/>
        <w:ind w:left="420" w:leftChars="200" w:firstLine="420" w:firstLineChars="200"/>
        <w:rPr>
          <w:rFonts w:ascii="仿宋" w:hAnsi="仿宋" w:eastAsia="仿宋"/>
          <w:highlight w:val="none"/>
        </w:rPr>
      </w:pPr>
    </w:p>
    <w:p w14:paraId="3ABB7710">
      <w:pPr>
        <w:autoSpaceDE w:val="0"/>
        <w:autoSpaceDN w:val="0"/>
        <w:adjustRightInd w:val="0"/>
        <w:spacing w:line="460" w:lineRule="exact"/>
        <w:rPr>
          <w:rFonts w:ascii="仿宋" w:hAnsi="仿宋" w:eastAsia="仿宋" w:cs="宋体"/>
          <w:szCs w:val="21"/>
          <w:highlight w:val="none"/>
        </w:rPr>
      </w:pPr>
    </w:p>
    <w:p w14:paraId="0140FA2B">
      <w:pPr>
        <w:spacing w:line="480" w:lineRule="exact"/>
        <w:jc w:val="center"/>
        <w:outlineLvl w:val="0"/>
        <w:rPr>
          <w:rFonts w:ascii="仿宋" w:hAnsi="仿宋" w:eastAsia="仿宋" w:cs="宋体"/>
          <w:b/>
          <w:sz w:val="28"/>
          <w:szCs w:val="28"/>
          <w:highlight w:val="none"/>
        </w:rPr>
      </w:pPr>
      <w:bookmarkStart w:id="8" w:name="_Toc150760424"/>
      <w:r>
        <w:rPr>
          <w:rFonts w:hint="eastAsia" w:ascii="仿宋" w:hAnsi="仿宋" w:eastAsia="仿宋" w:cs="宋体"/>
          <w:b/>
          <w:sz w:val="28"/>
          <w:szCs w:val="28"/>
          <w:highlight w:val="none"/>
        </w:rPr>
        <w:t>第三章   评审办法</w:t>
      </w:r>
      <w:bookmarkEnd w:id="8"/>
    </w:p>
    <w:p w14:paraId="1A7293AC">
      <w:pPr>
        <w:autoSpaceDE w:val="0"/>
        <w:autoSpaceDN w:val="0"/>
        <w:spacing w:line="360" w:lineRule="auto"/>
        <w:rPr>
          <w:rFonts w:hint="eastAsia" w:ascii="仿宋" w:hAnsi="仿宋" w:eastAsia="仿宋" w:cs="宋体"/>
          <w:sz w:val="24"/>
          <w:highlight w:val="none"/>
          <w:lang w:val="zh-CN"/>
        </w:rPr>
      </w:pPr>
      <w:r>
        <w:rPr>
          <w:rFonts w:hint="eastAsia" w:ascii="仿宋" w:hAnsi="仿宋" w:eastAsia="仿宋" w:cs="宋体"/>
          <w:sz w:val="24"/>
          <w:highlight w:val="none"/>
          <w:lang w:val="zh-CN"/>
        </w:rPr>
        <w:t xml:space="preserve"> </w:t>
      </w:r>
      <w:bookmarkStart w:id="9" w:name="_Toc490749647"/>
      <w:r>
        <w:rPr>
          <w:rFonts w:hint="eastAsia" w:ascii="仿宋" w:hAnsi="仿宋" w:eastAsia="仿宋" w:cs="宋体"/>
          <w:sz w:val="24"/>
          <w:highlight w:val="none"/>
          <w:lang w:val="zh-CN" w:eastAsia="zh-CN"/>
        </w:rPr>
        <w:t>1.</w:t>
      </w:r>
      <w:r>
        <w:rPr>
          <w:rFonts w:hint="eastAsia" w:ascii="仿宋" w:hAnsi="仿宋" w:eastAsia="仿宋" w:cs="宋体"/>
          <w:sz w:val="24"/>
          <w:highlight w:val="none"/>
          <w:lang w:val="zh-CN"/>
        </w:rPr>
        <w:t>评审过程</w:t>
      </w:r>
      <w:bookmarkEnd w:id="9"/>
      <w:r>
        <w:rPr>
          <w:rFonts w:hint="eastAsia" w:ascii="仿宋" w:hAnsi="仿宋" w:eastAsia="仿宋" w:cs="宋体"/>
          <w:sz w:val="24"/>
          <w:highlight w:val="none"/>
          <w:lang w:val="zh-CN"/>
        </w:rPr>
        <w:t xml:space="preserve"> </w:t>
      </w:r>
    </w:p>
    <w:p w14:paraId="09CC5553">
      <w:pPr>
        <w:autoSpaceDE w:val="0"/>
        <w:autoSpaceDN w:val="0"/>
        <w:spacing w:line="360" w:lineRule="auto"/>
        <w:rPr>
          <w:rFonts w:hint="eastAsia" w:ascii="仿宋" w:hAnsi="仿宋" w:eastAsia="仿宋" w:cs="宋体"/>
          <w:sz w:val="24"/>
          <w:highlight w:val="none"/>
          <w:lang w:val="zh-CN"/>
        </w:rPr>
      </w:pPr>
      <w:r>
        <w:rPr>
          <w:rFonts w:hint="eastAsia" w:ascii="仿宋" w:hAnsi="仿宋" w:eastAsia="仿宋" w:cs="宋体"/>
          <w:sz w:val="24"/>
          <w:highlight w:val="none"/>
          <w:lang w:val="zh-CN"/>
        </w:rPr>
        <w:t>1.1 第一阶段：资格性审查</w:t>
      </w:r>
    </w:p>
    <w:p w14:paraId="58E161D7">
      <w:pPr>
        <w:autoSpaceDE w:val="0"/>
        <w:autoSpaceDN w:val="0"/>
        <w:spacing w:line="360" w:lineRule="auto"/>
        <w:rPr>
          <w:rFonts w:hint="eastAsia" w:ascii="仿宋" w:hAnsi="仿宋" w:eastAsia="仿宋" w:cs="宋体"/>
          <w:sz w:val="24"/>
          <w:highlight w:val="none"/>
          <w:lang w:val="zh-CN"/>
        </w:rPr>
      </w:pPr>
      <w:r>
        <w:rPr>
          <w:rFonts w:hint="eastAsia" w:ascii="仿宋" w:hAnsi="仿宋" w:eastAsia="仿宋" w:cs="宋体"/>
          <w:sz w:val="24"/>
          <w:highlight w:val="none"/>
          <w:lang w:val="en-US" w:eastAsia="zh-CN"/>
        </w:rPr>
        <w:t>评审</w:t>
      </w:r>
      <w:r>
        <w:rPr>
          <w:rFonts w:hint="eastAsia" w:ascii="仿宋" w:hAnsi="仿宋" w:eastAsia="仿宋" w:cs="宋体"/>
          <w:sz w:val="24"/>
          <w:highlight w:val="none"/>
          <w:lang w:val="zh-CN"/>
        </w:rPr>
        <w:t>小组依据法律法规和比选文件的规定，对所有供应商的商务</w:t>
      </w:r>
      <w:r>
        <w:rPr>
          <w:rFonts w:hint="eastAsia" w:ascii="仿宋" w:hAnsi="仿宋" w:eastAsia="仿宋" w:cs="宋体"/>
          <w:sz w:val="24"/>
          <w:highlight w:val="none"/>
          <w:lang w:val="zh-CN" w:eastAsia="zh-CN"/>
        </w:rPr>
        <w:t>部分</w:t>
      </w:r>
      <w:r>
        <w:rPr>
          <w:rFonts w:hint="eastAsia" w:ascii="仿宋" w:hAnsi="仿宋" w:eastAsia="仿宋" w:cs="宋体"/>
          <w:sz w:val="24"/>
          <w:highlight w:val="none"/>
          <w:lang w:val="zh-CN"/>
        </w:rPr>
        <w:t>的资格证明（包括信用情况）等进行审查，并确定供应商是否具备谈判资格。</w:t>
      </w:r>
    </w:p>
    <w:p w14:paraId="60ECAC4D">
      <w:pPr>
        <w:autoSpaceDE w:val="0"/>
        <w:autoSpaceDN w:val="0"/>
        <w:spacing w:line="360" w:lineRule="auto"/>
        <w:rPr>
          <w:rFonts w:hint="eastAsia" w:ascii="仿宋" w:hAnsi="仿宋" w:eastAsia="仿宋" w:cs="宋体"/>
          <w:sz w:val="24"/>
          <w:highlight w:val="none"/>
          <w:lang w:val="zh-CN"/>
        </w:rPr>
      </w:pPr>
      <w:r>
        <w:rPr>
          <w:rFonts w:hint="eastAsia" w:ascii="仿宋" w:hAnsi="仿宋" w:eastAsia="仿宋" w:cs="宋体"/>
          <w:sz w:val="24"/>
          <w:highlight w:val="none"/>
          <w:lang w:val="zh-CN"/>
        </w:rPr>
        <w:t>1.2 第二阶段：符合性审查</w:t>
      </w:r>
    </w:p>
    <w:p w14:paraId="7A7E4C22">
      <w:pPr>
        <w:autoSpaceDE w:val="0"/>
        <w:autoSpaceDN w:val="0"/>
        <w:spacing w:line="360" w:lineRule="auto"/>
        <w:rPr>
          <w:rFonts w:hint="eastAsia" w:ascii="仿宋" w:hAnsi="仿宋" w:eastAsia="仿宋" w:cs="宋体"/>
          <w:sz w:val="24"/>
          <w:highlight w:val="none"/>
          <w:lang w:val="zh-CN"/>
        </w:rPr>
      </w:pPr>
      <w:r>
        <w:rPr>
          <w:rFonts w:hint="eastAsia" w:ascii="仿宋" w:hAnsi="仿宋" w:eastAsia="仿宋" w:cs="宋体"/>
          <w:sz w:val="24"/>
          <w:highlight w:val="none"/>
          <w:lang w:val="zh-CN"/>
        </w:rPr>
        <w:t>评审小组依据</w:t>
      </w:r>
      <w:r>
        <w:rPr>
          <w:rFonts w:hint="eastAsia" w:ascii="仿宋" w:hAnsi="仿宋" w:eastAsia="仿宋" w:cs="宋体"/>
          <w:sz w:val="24"/>
          <w:highlight w:val="none"/>
          <w:lang w:val="en-US" w:eastAsia="zh-CN"/>
        </w:rPr>
        <w:t>比选</w:t>
      </w:r>
      <w:r>
        <w:rPr>
          <w:rFonts w:hint="eastAsia" w:ascii="仿宋" w:hAnsi="仿宋" w:eastAsia="仿宋" w:cs="宋体"/>
          <w:sz w:val="24"/>
          <w:highlight w:val="none"/>
          <w:lang w:val="zh-CN"/>
        </w:rPr>
        <w:t>文件的规定，对供应商的响应文件的有效性、完整性以及对</w:t>
      </w:r>
      <w:r>
        <w:rPr>
          <w:rFonts w:hint="eastAsia" w:ascii="仿宋" w:hAnsi="仿宋" w:eastAsia="仿宋" w:cs="宋体"/>
          <w:sz w:val="24"/>
          <w:highlight w:val="none"/>
          <w:lang w:val="en-US" w:eastAsia="zh-CN"/>
        </w:rPr>
        <w:t>比选</w:t>
      </w:r>
      <w:r>
        <w:rPr>
          <w:rFonts w:hint="eastAsia" w:ascii="仿宋" w:hAnsi="仿宋" w:eastAsia="仿宋" w:cs="宋体"/>
          <w:sz w:val="24"/>
          <w:highlight w:val="none"/>
          <w:lang w:val="zh-CN"/>
        </w:rPr>
        <w:t>文件的响应程度进行审查，以确定是否对</w:t>
      </w:r>
      <w:r>
        <w:rPr>
          <w:rFonts w:hint="eastAsia" w:ascii="仿宋" w:hAnsi="仿宋" w:eastAsia="仿宋" w:cs="宋体"/>
          <w:sz w:val="24"/>
          <w:highlight w:val="none"/>
          <w:lang w:val="en-US" w:eastAsia="zh-CN"/>
        </w:rPr>
        <w:t>比选</w:t>
      </w:r>
      <w:r>
        <w:rPr>
          <w:rFonts w:hint="eastAsia" w:ascii="仿宋" w:hAnsi="仿宋" w:eastAsia="仿宋" w:cs="宋体"/>
          <w:sz w:val="24"/>
          <w:highlight w:val="none"/>
          <w:lang w:val="zh-CN"/>
        </w:rPr>
        <w:t>文件的实质性要求作出响应。</w:t>
      </w:r>
    </w:p>
    <w:p w14:paraId="4F30833D">
      <w:pPr>
        <w:autoSpaceDE w:val="0"/>
        <w:autoSpaceDN w:val="0"/>
        <w:spacing w:line="360" w:lineRule="auto"/>
        <w:rPr>
          <w:rFonts w:hint="eastAsia" w:ascii="仿宋" w:hAnsi="仿宋" w:eastAsia="仿宋" w:cs="宋体"/>
          <w:sz w:val="24"/>
          <w:highlight w:val="none"/>
          <w:lang w:val="zh-CN"/>
        </w:rPr>
      </w:pPr>
      <w:r>
        <w:rPr>
          <w:rFonts w:hint="eastAsia" w:ascii="仿宋" w:hAnsi="仿宋" w:eastAsia="仿宋" w:cs="宋体"/>
          <w:sz w:val="24"/>
          <w:highlight w:val="none"/>
          <w:lang w:val="zh-CN"/>
        </w:rPr>
        <w:t>在资格性和符合性审查同时，对属于不合格或者报价无效的供应商，评审小组必须提出不合格或者报价无效的事实依据，并出具不合格或者报价无效说明，供应商签字确认，供应商拒绝签字确认的不影响评审小组作出的不合格或报价无效裁定。</w:t>
      </w:r>
    </w:p>
    <w:p w14:paraId="084855BF">
      <w:pPr>
        <w:autoSpaceDE w:val="0"/>
        <w:autoSpaceDN w:val="0"/>
        <w:spacing w:line="360" w:lineRule="auto"/>
        <w:rPr>
          <w:rFonts w:hint="eastAsia" w:ascii="仿宋" w:hAnsi="仿宋" w:eastAsia="仿宋" w:cs="宋体"/>
          <w:sz w:val="24"/>
          <w:highlight w:val="none"/>
          <w:lang w:val="zh-CN"/>
        </w:rPr>
      </w:pPr>
      <w:r>
        <w:rPr>
          <w:rFonts w:hint="eastAsia" w:ascii="仿宋" w:hAnsi="仿宋" w:eastAsia="仿宋" w:cs="宋体"/>
          <w:sz w:val="24"/>
          <w:highlight w:val="none"/>
          <w:lang w:val="zh-CN"/>
        </w:rPr>
        <w:t>1.3 第三阶段：技术和商务评审</w:t>
      </w:r>
    </w:p>
    <w:p w14:paraId="13FFBE06">
      <w:pPr>
        <w:autoSpaceDE w:val="0"/>
        <w:autoSpaceDN w:val="0"/>
        <w:spacing w:line="360" w:lineRule="auto"/>
        <w:rPr>
          <w:rFonts w:hint="eastAsia" w:ascii="仿宋" w:hAnsi="仿宋" w:eastAsia="仿宋" w:cs="宋体"/>
          <w:sz w:val="24"/>
          <w:highlight w:val="none"/>
          <w:lang w:val="zh-CN"/>
        </w:rPr>
      </w:pPr>
      <w:r>
        <w:rPr>
          <w:rFonts w:hint="eastAsia" w:ascii="仿宋" w:hAnsi="仿宋" w:eastAsia="仿宋" w:cs="宋体"/>
          <w:sz w:val="24"/>
          <w:highlight w:val="none"/>
          <w:lang w:val="zh-CN"/>
        </w:rPr>
        <w:t>1.3.1按照比选文件要求，审查供应商所报货物的规格、参数、质量、数量及相关服务等，记录实质性响应、技术偏离等事项，进行技术部分评审。</w:t>
      </w:r>
    </w:p>
    <w:p w14:paraId="3966E958">
      <w:pPr>
        <w:autoSpaceDE w:val="0"/>
        <w:autoSpaceDN w:val="0"/>
        <w:spacing w:line="360" w:lineRule="auto"/>
        <w:rPr>
          <w:rFonts w:hint="eastAsia" w:ascii="仿宋" w:hAnsi="仿宋" w:eastAsia="仿宋" w:cs="宋体"/>
          <w:sz w:val="24"/>
          <w:highlight w:val="none"/>
          <w:lang w:val="zh-CN"/>
        </w:rPr>
      </w:pPr>
      <w:r>
        <w:rPr>
          <w:rFonts w:hint="eastAsia" w:ascii="仿宋" w:hAnsi="仿宋" w:eastAsia="仿宋" w:cs="宋体"/>
          <w:sz w:val="24"/>
          <w:highlight w:val="none"/>
          <w:lang w:val="zh-CN"/>
        </w:rPr>
        <w:t>1.3.2按照比选文件要求，审查供应商报价、业绩等，记录相关事项，进行商务部分评审。</w:t>
      </w:r>
    </w:p>
    <w:p w14:paraId="6F194B08">
      <w:pPr>
        <w:autoSpaceDE w:val="0"/>
        <w:autoSpaceDN w:val="0"/>
        <w:spacing w:line="360" w:lineRule="auto"/>
        <w:rPr>
          <w:rFonts w:hint="eastAsia" w:ascii="仿宋" w:hAnsi="仿宋" w:eastAsia="仿宋" w:cs="宋体"/>
          <w:sz w:val="24"/>
          <w:highlight w:val="none"/>
          <w:lang w:val="zh-CN"/>
        </w:rPr>
      </w:pPr>
      <w:r>
        <w:rPr>
          <w:rFonts w:hint="eastAsia" w:ascii="仿宋" w:hAnsi="仿宋" w:eastAsia="仿宋" w:cs="宋体"/>
          <w:sz w:val="24"/>
          <w:highlight w:val="none"/>
          <w:lang w:val="zh-CN"/>
        </w:rPr>
        <w:t>1.3.3评审小组针对技术部分进行评审，对属于不合格或者报价无效的供应商，评审小组必须提出不合格或者报价无效的事实依据，并出具不合格或者报价无效说明，供应商签字确认，供应商拒绝签字确认的不影响评审小组作出的不合格或报价无效裁定。</w:t>
      </w:r>
    </w:p>
    <w:p w14:paraId="41E5AE20">
      <w:pPr>
        <w:autoSpaceDE w:val="0"/>
        <w:autoSpaceDN w:val="0"/>
        <w:spacing w:line="360" w:lineRule="auto"/>
        <w:rPr>
          <w:rFonts w:hint="eastAsia" w:ascii="仿宋" w:hAnsi="仿宋" w:eastAsia="仿宋" w:cs="宋体"/>
          <w:sz w:val="24"/>
          <w:highlight w:val="none"/>
          <w:lang w:val="zh-CN"/>
        </w:rPr>
      </w:pPr>
      <w:r>
        <w:rPr>
          <w:rFonts w:hint="eastAsia" w:ascii="仿宋" w:hAnsi="仿宋" w:eastAsia="仿宋" w:cs="宋体"/>
          <w:sz w:val="24"/>
          <w:highlight w:val="none"/>
          <w:lang w:val="zh-CN"/>
        </w:rPr>
        <w:t>1.3.4评审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DA14E27">
      <w:pPr>
        <w:autoSpaceDE w:val="0"/>
        <w:autoSpaceDN w:val="0"/>
        <w:spacing w:line="360" w:lineRule="auto"/>
        <w:rPr>
          <w:rFonts w:hint="eastAsia" w:ascii="仿宋" w:hAnsi="仿宋" w:eastAsia="仿宋" w:cs="宋体"/>
          <w:sz w:val="24"/>
          <w:highlight w:val="none"/>
          <w:lang w:val="zh-CN"/>
        </w:rPr>
      </w:pPr>
      <w:r>
        <w:rPr>
          <w:rFonts w:hint="eastAsia" w:ascii="仿宋" w:hAnsi="仿宋" w:eastAsia="仿宋" w:cs="宋体"/>
          <w:sz w:val="24"/>
          <w:highlight w:val="none"/>
          <w:lang w:val="zh-CN"/>
        </w:rPr>
        <w:t>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BBA5C78">
      <w:pPr>
        <w:autoSpaceDE w:val="0"/>
        <w:autoSpaceDN w:val="0"/>
        <w:spacing w:line="360" w:lineRule="auto"/>
        <w:rPr>
          <w:rFonts w:hint="eastAsia" w:ascii="仿宋" w:hAnsi="仿宋" w:eastAsia="仿宋" w:cs="宋体"/>
          <w:sz w:val="24"/>
          <w:highlight w:val="none"/>
          <w:lang w:val="zh-CN"/>
        </w:rPr>
      </w:pPr>
      <w:r>
        <w:rPr>
          <w:rFonts w:hint="eastAsia" w:ascii="仿宋" w:hAnsi="仿宋" w:eastAsia="仿宋" w:cs="宋体"/>
          <w:sz w:val="24"/>
          <w:highlight w:val="none"/>
          <w:lang w:val="zh-CN"/>
        </w:rPr>
        <w:t>评审小组判断响应文件的响应性仅基于响应文件本身而不靠外部因素。未响应实质性条款的，评审小组有权确定其报价无效，供应商不能通过修正、撤销或者澄清不符之处而使其报价成为实质性响应的报价。</w:t>
      </w:r>
    </w:p>
    <w:p w14:paraId="0F3856E0">
      <w:pPr>
        <w:autoSpaceDE w:val="0"/>
        <w:autoSpaceDN w:val="0"/>
        <w:spacing w:line="360" w:lineRule="auto"/>
        <w:rPr>
          <w:rFonts w:hint="eastAsia" w:ascii="仿宋" w:hAnsi="仿宋" w:eastAsia="仿宋" w:cs="宋体"/>
          <w:sz w:val="24"/>
          <w:highlight w:val="none"/>
          <w:lang w:val="zh-CN"/>
        </w:rPr>
      </w:pPr>
      <w:r>
        <w:rPr>
          <w:rFonts w:hint="eastAsia" w:ascii="仿宋" w:hAnsi="仿宋" w:eastAsia="仿宋" w:cs="宋体"/>
          <w:sz w:val="24"/>
          <w:highlight w:val="none"/>
          <w:lang w:val="zh-CN"/>
        </w:rPr>
        <w:t>1.4谈判</w:t>
      </w:r>
    </w:p>
    <w:p w14:paraId="1088C224">
      <w:pPr>
        <w:autoSpaceDE w:val="0"/>
        <w:autoSpaceDN w:val="0"/>
        <w:spacing w:line="360" w:lineRule="auto"/>
        <w:rPr>
          <w:rFonts w:hint="eastAsia" w:ascii="仿宋" w:hAnsi="仿宋" w:eastAsia="仿宋" w:cs="宋体"/>
          <w:sz w:val="24"/>
          <w:highlight w:val="none"/>
          <w:lang w:val="zh-CN"/>
        </w:rPr>
      </w:pPr>
      <w:r>
        <w:rPr>
          <w:rFonts w:hint="eastAsia" w:ascii="仿宋" w:hAnsi="仿宋" w:eastAsia="仿宋" w:cs="宋体"/>
          <w:sz w:val="24"/>
          <w:highlight w:val="none"/>
          <w:lang w:val="zh-CN"/>
        </w:rPr>
        <w:t>1.4.1评审小组所有成员集中与实质性响应比选文件的单一供应商分别进行谈判，并给予所有参加谈判的供应商平等的谈判机会。评审小组通过随机方式确定参加谈判供应商的谈判顺序。在谈判中，谈判的任何一方不得透露与谈判有关的其他供应商的技术资料、价格和其他信息。</w:t>
      </w:r>
    </w:p>
    <w:p w14:paraId="1306C347">
      <w:pPr>
        <w:autoSpaceDE w:val="0"/>
        <w:autoSpaceDN w:val="0"/>
        <w:spacing w:line="360" w:lineRule="auto"/>
        <w:rPr>
          <w:rFonts w:hint="eastAsia" w:ascii="仿宋" w:hAnsi="仿宋" w:eastAsia="仿宋" w:cs="宋体"/>
          <w:sz w:val="24"/>
          <w:highlight w:val="none"/>
          <w:lang w:val="zh-CN"/>
        </w:rPr>
      </w:pPr>
      <w:r>
        <w:rPr>
          <w:rFonts w:hint="eastAsia" w:ascii="仿宋" w:hAnsi="仿宋" w:eastAsia="仿宋" w:cs="宋体"/>
          <w:sz w:val="24"/>
          <w:highlight w:val="none"/>
          <w:lang w:val="zh-CN"/>
        </w:rPr>
        <w:t>1.4.2比选文件应详细列明采购标的的技术、服务要求。谈判结束后，评审小组应当要求所有继续参加谈判的供应商在规定时间内提交最后报价，最后报价是供应商响应文件的有效组成部分。</w:t>
      </w:r>
    </w:p>
    <w:p w14:paraId="7CCCF85E">
      <w:pPr>
        <w:autoSpaceDE w:val="0"/>
        <w:autoSpaceDN w:val="0"/>
        <w:spacing w:line="360" w:lineRule="auto"/>
        <w:rPr>
          <w:rFonts w:hint="eastAsia" w:ascii="仿宋" w:hAnsi="仿宋" w:eastAsia="仿宋" w:cs="宋体"/>
          <w:sz w:val="24"/>
          <w:highlight w:val="none"/>
          <w:lang w:val="zh-CN"/>
        </w:rPr>
      </w:pPr>
      <w:r>
        <w:rPr>
          <w:rFonts w:hint="eastAsia" w:ascii="仿宋" w:hAnsi="仿宋" w:eastAsia="仿宋" w:cs="宋体"/>
          <w:sz w:val="24"/>
          <w:highlight w:val="none"/>
          <w:lang w:val="zh-CN"/>
        </w:rPr>
        <w:t>1.4.3供应商的公开唱价为第一轮报价（即首轮报价）。参加谈判的供应商后一轮报价不得高于其前一轮报价，否则评审小组有权据此确定其为无效报价。</w:t>
      </w:r>
    </w:p>
    <w:p w14:paraId="2C8A7715">
      <w:pPr>
        <w:autoSpaceDE w:val="0"/>
        <w:autoSpaceDN w:val="0"/>
        <w:spacing w:line="360" w:lineRule="auto"/>
        <w:rPr>
          <w:rFonts w:hint="eastAsia" w:ascii="仿宋" w:hAnsi="仿宋" w:eastAsia="仿宋" w:cs="宋体"/>
          <w:sz w:val="24"/>
          <w:highlight w:val="none"/>
          <w:lang w:val="zh-CN"/>
        </w:rPr>
      </w:pPr>
      <w:r>
        <w:rPr>
          <w:rFonts w:hint="eastAsia" w:ascii="仿宋" w:hAnsi="仿宋" w:eastAsia="仿宋" w:cs="宋体"/>
          <w:sz w:val="24"/>
          <w:highlight w:val="none"/>
          <w:lang w:val="zh-CN"/>
        </w:rPr>
        <w:t>1.5确定成交供应商</w:t>
      </w:r>
    </w:p>
    <w:p w14:paraId="326E64EF">
      <w:pPr>
        <w:autoSpaceDE w:val="0"/>
        <w:autoSpaceDN w:val="0"/>
        <w:spacing w:line="360" w:lineRule="auto"/>
        <w:rPr>
          <w:rFonts w:hint="eastAsia" w:ascii="仿宋" w:hAnsi="仿宋" w:eastAsia="仿宋" w:cs="宋体"/>
          <w:sz w:val="24"/>
          <w:highlight w:val="none"/>
          <w:lang w:val="zh-CN"/>
        </w:rPr>
      </w:pPr>
      <w:r>
        <w:rPr>
          <w:rFonts w:hint="eastAsia" w:ascii="仿宋" w:hAnsi="仿宋" w:eastAsia="仿宋" w:cs="宋体"/>
          <w:sz w:val="24"/>
          <w:highlight w:val="none"/>
          <w:lang w:val="zh-CN"/>
        </w:rPr>
        <w:t>评审小组从质量和服务均能满足比选文件实质性响应要求的供应商中，确定</w:t>
      </w:r>
      <w:r>
        <w:rPr>
          <w:rFonts w:hint="eastAsia" w:ascii="仿宋" w:hAnsi="仿宋" w:eastAsia="仿宋" w:cs="宋体"/>
          <w:b/>
          <w:bCs/>
          <w:sz w:val="24"/>
          <w:highlight w:val="none"/>
          <w:lang w:val="zh-CN"/>
        </w:rPr>
        <w:t>最后报价最低</w:t>
      </w:r>
      <w:r>
        <w:rPr>
          <w:rFonts w:hint="eastAsia" w:ascii="仿宋" w:hAnsi="仿宋" w:eastAsia="仿宋" w:cs="宋体"/>
          <w:sz w:val="24"/>
          <w:highlight w:val="none"/>
          <w:lang w:val="zh-CN"/>
        </w:rPr>
        <w:t>的供应商作为成交供应商。</w:t>
      </w:r>
    </w:p>
    <w:p w14:paraId="5B20A8B8">
      <w:pPr>
        <w:autoSpaceDE w:val="0"/>
        <w:autoSpaceDN w:val="0"/>
        <w:spacing w:line="360" w:lineRule="auto"/>
        <w:rPr>
          <w:rFonts w:hint="eastAsia" w:ascii="仿宋" w:hAnsi="仿宋" w:eastAsia="仿宋" w:cs="宋体"/>
          <w:sz w:val="24"/>
          <w:highlight w:val="none"/>
          <w:lang w:val="zh-CN"/>
        </w:rPr>
      </w:pPr>
      <w:r>
        <w:rPr>
          <w:rFonts w:hint="eastAsia" w:ascii="仿宋" w:hAnsi="仿宋" w:eastAsia="仿宋" w:cs="宋体"/>
          <w:sz w:val="24"/>
          <w:highlight w:val="none"/>
          <w:lang w:val="zh-CN"/>
        </w:rPr>
        <w:t>若两家及以上供应商最后报价最低且相同的，确定技术指标更优者为成交供应商，最后报价及技术指标均相同的，确定服务更优者为成交供应商。</w:t>
      </w:r>
    </w:p>
    <w:p w14:paraId="0C28ACC6">
      <w:pPr>
        <w:autoSpaceDE w:val="0"/>
        <w:autoSpaceDN w:val="0"/>
        <w:spacing w:line="360" w:lineRule="auto"/>
        <w:rPr>
          <w:rFonts w:hint="eastAsia" w:ascii="仿宋" w:hAnsi="仿宋" w:eastAsia="仿宋" w:cs="宋体"/>
          <w:sz w:val="24"/>
          <w:highlight w:val="none"/>
          <w:lang w:val="zh-CN"/>
        </w:rPr>
      </w:pPr>
      <w:r>
        <w:rPr>
          <w:rFonts w:hint="eastAsia" w:ascii="仿宋" w:hAnsi="仿宋" w:eastAsia="仿宋" w:cs="宋体"/>
          <w:sz w:val="24"/>
          <w:highlight w:val="none"/>
          <w:lang w:val="zh-CN"/>
        </w:rPr>
        <w:t>1.6 成交供应商除因法定不可抗力外不得随意放弃成交资格，否则承担相应法律责任。成交供应商确因不可抗力不能履行政府采购合同，或因被查实存在影响成交结果的违法行为等情形，不符合成交条件的，应予以废标，由采购人依法重新组织采购。</w:t>
      </w:r>
    </w:p>
    <w:p w14:paraId="38C1953C">
      <w:pPr>
        <w:autoSpaceDE w:val="0"/>
        <w:autoSpaceDN w:val="0"/>
        <w:spacing w:line="360" w:lineRule="auto"/>
        <w:rPr>
          <w:rFonts w:hint="eastAsia" w:ascii="仿宋" w:hAnsi="仿宋" w:eastAsia="仿宋" w:cs="宋体"/>
          <w:sz w:val="24"/>
          <w:highlight w:val="none"/>
          <w:lang w:val="zh-CN"/>
        </w:rPr>
      </w:pPr>
    </w:p>
    <w:p w14:paraId="6BFDFCFA">
      <w:pPr>
        <w:autoSpaceDE w:val="0"/>
        <w:autoSpaceDN w:val="0"/>
        <w:spacing w:line="360" w:lineRule="auto"/>
        <w:rPr>
          <w:rFonts w:ascii="仿宋" w:hAnsi="仿宋" w:eastAsia="仿宋" w:cs="宋体"/>
          <w:sz w:val="24"/>
          <w:highlight w:val="none"/>
          <w:lang w:val="zh-CN"/>
        </w:rPr>
      </w:pPr>
    </w:p>
    <w:p w14:paraId="7B3E2421">
      <w:pPr>
        <w:rPr>
          <w:highlight w:val="none"/>
        </w:rPr>
      </w:pPr>
      <w:r>
        <w:rPr>
          <w:rFonts w:hint="eastAsia"/>
          <w:highlight w:val="none"/>
        </w:rPr>
        <w:br w:type="page"/>
      </w:r>
    </w:p>
    <w:p w14:paraId="39856DE9">
      <w:pPr>
        <w:spacing w:line="480" w:lineRule="exact"/>
        <w:jc w:val="center"/>
        <w:outlineLvl w:val="0"/>
        <w:rPr>
          <w:rFonts w:ascii="仿宋" w:hAnsi="仿宋" w:eastAsia="仿宋"/>
          <w:highlight w:val="none"/>
        </w:rPr>
      </w:pPr>
      <w:bookmarkStart w:id="10" w:name="_Toc150760425"/>
      <w:r>
        <w:rPr>
          <w:rFonts w:hint="eastAsia" w:ascii="仿宋" w:hAnsi="仿宋" w:eastAsia="仿宋" w:cs="宋体"/>
          <w:b/>
          <w:sz w:val="28"/>
          <w:szCs w:val="28"/>
          <w:highlight w:val="none"/>
        </w:rPr>
        <w:t>第四章  合同条款</w:t>
      </w:r>
      <w:bookmarkEnd w:id="10"/>
    </w:p>
    <w:p w14:paraId="3B5B3221">
      <w:pPr>
        <w:jc w:val="center"/>
        <w:rPr>
          <w:rFonts w:ascii="仿宋" w:hAnsi="仿宋" w:eastAsia="仿宋"/>
          <w:b/>
          <w:bCs/>
          <w:sz w:val="30"/>
          <w:szCs w:val="30"/>
          <w:highlight w:val="none"/>
        </w:rPr>
      </w:pPr>
      <w:r>
        <w:rPr>
          <w:rFonts w:ascii="仿宋" w:hAnsi="仿宋" w:eastAsia="仿宋"/>
          <w:b/>
          <w:bCs/>
          <w:sz w:val="30"/>
          <w:szCs w:val="30"/>
          <w:highlight w:val="none"/>
          <w:lang w:val="zh-CN"/>
        </w:rPr>
        <w:t>泰安市中心医院（青岛大学附属泰安市中心医院、泰山医养中心）</w:t>
      </w:r>
      <w:r>
        <w:rPr>
          <w:rFonts w:ascii="仿宋" w:hAnsi="仿宋" w:eastAsia="仿宋"/>
          <w:b/>
          <w:bCs/>
          <w:sz w:val="30"/>
          <w:szCs w:val="30"/>
          <w:highlight w:val="none"/>
        </w:rPr>
        <w:t>采购合同</w:t>
      </w:r>
    </w:p>
    <w:p w14:paraId="2DE60044">
      <w:pPr>
        <w:pStyle w:val="12"/>
        <w:rPr>
          <w:rFonts w:ascii="仿宋" w:hAnsi="仿宋" w:eastAsia="仿宋"/>
          <w:highlight w:val="none"/>
        </w:rPr>
      </w:pPr>
    </w:p>
    <w:p w14:paraId="1B099B06">
      <w:pPr>
        <w:pStyle w:val="12"/>
        <w:rPr>
          <w:rFonts w:ascii="仿宋" w:hAnsi="仿宋" w:eastAsia="仿宋"/>
          <w:highlight w:val="none"/>
        </w:rPr>
      </w:pPr>
    </w:p>
    <w:p w14:paraId="43FAAD03">
      <w:pPr>
        <w:pStyle w:val="12"/>
        <w:rPr>
          <w:rFonts w:ascii="仿宋" w:hAnsi="仿宋" w:eastAsia="仿宋"/>
          <w:highlight w:val="none"/>
        </w:rPr>
      </w:pPr>
    </w:p>
    <w:p w14:paraId="371B705A">
      <w:pPr>
        <w:pStyle w:val="12"/>
        <w:rPr>
          <w:rFonts w:ascii="仿宋" w:hAnsi="仿宋" w:eastAsia="仿宋"/>
          <w:highlight w:val="none"/>
        </w:rPr>
      </w:pPr>
    </w:p>
    <w:p w14:paraId="61390F1B">
      <w:pPr>
        <w:rPr>
          <w:rFonts w:ascii="仿宋" w:hAnsi="仿宋" w:eastAsia="仿宋"/>
          <w:highlight w:val="none"/>
        </w:rPr>
      </w:pPr>
      <w:r>
        <w:rPr>
          <w:rFonts w:hint="eastAsia" w:ascii="仿宋" w:hAnsi="仿宋" w:eastAsia="仿宋"/>
          <w:highlight w:val="none"/>
        </w:rPr>
        <w:tab/>
      </w:r>
    </w:p>
    <w:p w14:paraId="71BE191C">
      <w:pPr>
        <w:rPr>
          <w:rFonts w:ascii="仿宋" w:hAnsi="仿宋" w:eastAsia="仿宋"/>
          <w:szCs w:val="20"/>
          <w:highlight w:val="none"/>
        </w:rPr>
      </w:pPr>
    </w:p>
    <w:p w14:paraId="049A0A8A">
      <w:pPr>
        <w:spacing w:line="520" w:lineRule="exact"/>
        <w:ind w:firstLine="643" w:firstLineChars="200"/>
        <w:rPr>
          <w:rFonts w:ascii="仿宋" w:hAnsi="仿宋" w:eastAsia="仿宋"/>
          <w:b/>
          <w:bCs/>
          <w:sz w:val="32"/>
          <w:szCs w:val="32"/>
          <w:highlight w:val="none"/>
        </w:rPr>
      </w:pPr>
      <w:r>
        <w:rPr>
          <w:rFonts w:ascii="仿宋" w:hAnsi="仿宋" w:eastAsia="仿宋"/>
          <w:b/>
          <w:bCs/>
          <w:sz w:val="32"/>
          <w:szCs w:val="32"/>
          <w:highlight w:val="none"/>
        </w:rPr>
        <w:t>项目名称：</w:t>
      </w:r>
    </w:p>
    <w:p w14:paraId="6026F13B">
      <w:pPr>
        <w:spacing w:line="520" w:lineRule="exact"/>
        <w:ind w:firstLine="643" w:firstLineChars="200"/>
        <w:rPr>
          <w:rFonts w:ascii="仿宋" w:hAnsi="仿宋" w:eastAsia="仿宋"/>
          <w:b/>
          <w:bCs/>
          <w:sz w:val="32"/>
          <w:szCs w:val="32"/>
          <w:highlight w:val="none"/>
        </w:rPr>
      </w:pPr>
      <w:r>
        <w:rPr>
          <w:rFonts w:hint="eastAsia" w:ascii="仿宋" w:hAnsi="仿宋" w:eastAsia="仿宋"/>
          <w:b/>
          <w:bCs/>
          <w:sz w:val="32"/>
          <w:szCs w:val="32"/>
          <w:highlight w:val="none"/>
        </w:rPr>
        <w:t>项目编号：</w:t>
      </w:r>
    </w:p>
    <w:p w14:paraId="76A6C96A">
      <w:pPr>
        <w:spacing w:line="520" w:lineRule="exact"/>
        <w:ind w:firstLine="643" w:firstLineChars="200"/>
        <w:rPr>
          <w:rFonts w:ascii="仿宋" w:hAnsi="仿宋" w:eastAsia="仿宋"/>
          <w:b/>
          <w:bCs/>
          <w:sz w:val="32"/>
          <w:szCs w:val="32"/>
          <w:highlight w:val="none"/>
        </w:rPr>
      </w:pPr>
      <w:r>
        <w:rPr>
          <w:rFonts w:ascii="仿宋" w:hAnsi="仿宋" w:eastAsia="仿宋"/>
          <w:b/>
          <w:bCs/>
          <w:sz w:val="32"/>
          <w:szCs w:val="32"/>
          <w:highlight w:val="none"/>
        </w:rPr>
        <w:t>合同编号：</w:t>
      </w:r>
    </w:p>
    <w:p w14:paraId="6068B814">
      <w:pPr>
        <w:spacing w:line="520" w:lineRule="exact"/>
        <w:ind w:firstLine="643" w:firstLineChars="200"/>
        <w:rPr>
          <w:rFonts w:ascii="仿宋" w:hAnsi="仿宋" w:eastAsia="仿宋"/>
          <w:b/>
          <w:bCs/>
          <w:sz w:val="32"/>
          <w:szCs w:val="32"/>
          <w:highlight w:val="none"/>
        </w:rPr>
      </w:pPr>
      <w:r>
        <w:rPr>
          <w:rFonts w:ascii="仿宋" w:hAnsi="仿宋" w:eastAsia="仿宋"/>
          <w:b/>
          <w:bCs/>
          <w:sz w:val="32"/>
          <w:szCs w:val="32"/>
          <w:highlight w:val="none"/>
        </w:rPr>
        <w:t>采购方式：</w:t>
      </w:r>
    </w:p>
    <w:p w14:paraId="08EBD541">
      <w:pPr>
        <w:rPr>
          <w:rFonts w:ascii="仿宋" w:hAnsi="仿宋" w:eastAsia="仿宋"/>
          <w:sz w:val="32"/>
          <w:szCs w:val="32"/>
          <w:highlight w:val="none"/>
        </w:rPr>
      </w:pPr>
    </w:p>
    <w:p w14:paraId="4F7E7977">
      <w:pPr>
        <w:rPr>
          <w:rFonts w:ascii="仿宋" w:hAnsi="仿宋" w:eastAsia="仿宋"/>
          <w:sz w:val="32"/>
          <w:szCs w:val="32"/>
          <w:highlight w:val="none"/>
        </w:rPr>
      </w:pPr>
    </w:p>
    <w:p w14:paraId="1A44EAAF">
      <w:pPr>
        <w:rPr>
          <w:rFonts w:ascii="仿宋" w:hAnsi="仿宋" w:eastAsia="仿宋"/>
          <w:sz w:val="32"/>
          <w:szCs w:val="32"/>
          <w:highlight w:val="none"/>
        </w:rPr>
      </w:pPr>
    </w:p>
    <w:p w14:paraId="1B32E2A7">
      <w:pPr>
        <w:rPr>
          <w:rFonts w:ascii="仿宋" w:hAnsi="仿宋" w:eastAsia="仿宋"/>
          <w:sz w:val="32"/>
          <w:szCs w:val="32"/>
          <w:highlight w:val="none"/>
        </w:rPr>
      </w:pPr>
    </w:p>
    <w:p w14:paraId="5E91D1FA">
      <w:pPr>
        <w:ind w:left="1372" w:firstLine="420"/>
        <w:rPr>
          <w:rFonts w:ascii="仿宋" w:hAnsi="仿宋" w:eastAsia="仿宋"/>
          <w:sz w:val="32"/>
          <w:szCs w:val="32"/>
          <w:highlight w:val="none"/>
        </w:rPr>
      </w:pPr>
    </w:p>
    <w:p w14:paraId="3F253800">
      <w:pPr>
        <w:ind w:left="1372" w:firstLine="420"/>
        <w:rPr>
          <w:rFonts w:ascii="仿宋" w:hAnsi="仿宋" w:eastAsia="仿宋"/>
          <w:sz w:val="32"/>
          <w:szCs w:val="32"/>
          <w:highlight w:val="none"/>
        </w:rPr>
      </w:pPr>
    </w:p>
    <w:p w14:paraId="1410B013">
      <w:pPr>
        <w:spacing w:line="360" w:lineRule="auto"/>
        <w:ind w:firstLine="643" w:firstLineChars="200"/>
        <w:rPr>
          <w:rFonts w:ascii="仿宋" w:hAnsi="仿宋" w:eastAsia="仿宋"/>
          <w:b/>
          <w:bCs/>
          <w:sz w:val="32"/>
          <w:szCs w:val="32"/>
          <w:highlight w:val="none"/>
        </w:rPr>
      </w:pPr>
      <w:r>
        <w:rPr>
          <w:rFonts w:ascii="仿宋" w:hAnsi="仿宋" w:eastAsia="仿宋"/>
          <w:b/>
          <w:bCs/>
          <w:sz w:val="32"/>
          <w:szCs w:val="32"/>
          <w:highlight w:val="none"/>
        </w:rPr>
        <w:t>甲方（采购人）：泰安市中心医院（青岛大学附属泰安市中心医院、泰山医养中心）</w:t>
      </w:r>
    </w:p>
    <w:p w14:paraId="0CDFCE00">
      <w:pPr>
        <w:spacing w:line="360" w:lineRule="auto"/>
        <w:ind w:firstLine="643" w:firstLineChars="200"/>
        <w:rPr>
          <w:rFonts w:ascii="仿宋" w:hAnsi="仿宋" w:eastAsia="仿宋"/>
          <w:b/>
          <w:bCs/>
          <w:sz w:val="32"/>
          <w:szCs w:val="32"/>
          <w:highlight w:val="none"/>
        </w:rPr>
      </w:pPr>
      <w:r>
        <w:rPr>
          <w:rFonts w:ascii="仿宋" w:hAnsi="仿宋" w:eastAsia="仿宋"/>
          <w:b/>
          <w:bCs/>
          <w:sz w:val="32"/>
          <w:szCs w:val="32"/>
          <w:highlight w:val="none"/>
        </w:rPr>
        <w:t>乙方（供应商）：</w:t>
      </w:r>
    </w:p>
    <w:p w14:paraId="0910970E">
      <w:pPr>
        <w:spacing w:line="360" w:lineRule="auto"/>
        <w:ind w:firstLine="643" w:firstLineChars="200"/>
        <w:rPr>
          <w:rFonts w:ascii="仿宋" w:hAnsi="仿宋" w:eastAsia="仿宋"/>
          <w:b/>
          <w:bCs/>
          <w:sz w:val="32"/>
          <w:szCs w:val="32"/>
          <w:highlight w:val="none"/>
        </w:rPr>
      </w:pPr>
      <w:r>
        <w:rPr>
          <w:rFonts w:ascii="仿宋" w:hAnsi="仿宋" w:eastAsia="仿宋"/>
          <w:b/>
          <w:bCs/>
          <w:sz w:val="32"/>
          <w:szCs w:val="32"/>
          <w:highlight w:val="none"/>
        </w:rPr>
        <w:t>合同签订日期：</w:t>
      </w:r>
      <w:r>
        <w:rPr>
          <w:rFonts w:hint="eastAsia" w:ascii="仿宋" w:hAnsi="仿宋" w:eastAsia="仿宋"/>
          <w:b/>
          <w:bCs/>
          <w:sz w:val="32"/>
          <w:szCs w:val="32"/>
          <w:highlight w:val="none"/>
        </w:rPr>
        <w:t xml:space="preserve">   </w:t>
      </w:r>
      <w:r>
        <w:rPr>
          <w:rFonts w:ascii="仿宋" w:hAnsi="仿宋" w:eastAsia="仿宋"/>
          <w:b/>
          <w:bCs/>
          <w:sz w:val="32"/>
          <w:szCs w:val="32"/>
          <w:highlight w:val="none"/>
        </w:rPr>
        <w:t>年  月</w:t>
      </w:r>
      <w:r>
        <w:rPr>
          <w:rFonts w:hint="eastAsia" w:ascii="仿宋" w:hAnsi="仿宋" w:eastAsia="仿宋"/>
          <w:b/>
          <w:bCs/>
          <w:sz w:val="32"/>
          <w:szCs w:val="32"/>
          <w:highlight w:val="none"/>
        </w:rPr>
        <w:t xml:space="preserve">  日</w:t>
      </w:r>
    </w:p>
    <w:p w14:paraId="1055F4D8">
      <w:pPr>
        <w:spacing w:line="500" w:lineRule="exact"/>
        <w:jc w:val="center"/>
        <w:rPr>
          <w:rFonts w:hint="eastAsia" w:ascii="仿宋" w:hAnsi="仿宋" w:eastAsia="仿宋"/>
          <w:b/>
          <w:bCs/>
          <w:sz w:val="44"/>
          <w:szCs w:val="44"/>
          <w:highlight w:val="none"/>
        </w:rPr>
      </w:pPr>
    </w:p>
    <w:p w14:paraId="7A2B28CD">
      <w:pPr>
        <w:spacing w:line="500" w:lineRule="exact"/>
        <w:jc w:val="center"/>
        <w:rPr>
          <w:rFonts w:hint="eastAsia" w:ascii="仿宋" w:hAnsi="仿宋" w:eastAsia="仿宋"/>
          <w:b/>
          <w:bCs/>
          <w:sz w:val="44"/>
          <w:szCs w:val="44"/>
          <w:highlight w:val="none"/>
        </w:rPr>
      </w:pPr>
    </w:p>
    <w:p w14:paraId="4601936D">
      <w:pPr>
        <w:spacing w:line="500" w:lineRule="exact"/>
        <w:jc w:val="center"/>
        <w:rPr>
          <w:rFonts w:hint="eastAsia" w:ascii="仿宋" w:hAnsi="仿宋" w:eastAsia="仿宋"/>
          <w:b/>
          <w:bCs/>
          <w:sz w:val="44"/>
          <w:szCs w:val="44"/>
          <w:highlight w:val="none"/>
        </w:rPr>
      </w:pPr>
    </w:p>
    <w:p w14:paraId="7B6BEDA9">
      <w:pPr>
        <w:spacing w:line="500" w:lineRule="exact"/>
        <w:jc w:val="both"/>
        <w:rPr>
          <w:rFonts w:hint="eastAsia" w:ascii="仿宋" w:hAnsi="仿宋" w:eastAsia="仿宋"/>
          <w:b/>
          <w:bCs/>
          <w:sz w:val="44"/>
          <w:szCs w:val="44"/>
          <w:highlight w:val="none"/>
        </w:rPr>
      </w:pPr>
    </w:p>
    <w:p w14:paraId="117703A9">
      <w:pPr>
        <w:spacing w:line="500" w:lineRule="exact"/>
        <w:jc w:val="center"/>
        <w:rPr>
          <w:rFonts w:ascii="仿宋" w:hAnsi="仿宋" w:eastAsia="仿宋"/>
          <w:b/>
          <w:bCs/>
          <w:sz w:val="32"/>
          <w:szCs w:val="32"/>
          <w:highlight w:val="none"/>
        </w:rPr>
      </w:pPr>
      <w:r>
        <w:rPr>
          <w:rFonts w:hint="eastAsia" w:ascii="仿宋" w:hAnsi="仿宋" w:eastAsia="仿宋"/>
          <w:b/>
          <w:bCs/>
          <w:sz w:val="44"/>
          <w:szCs w:val="44"/>
          <w:highlight w:val="none"/>
        </w:rPr>
        <w:t xml:space="preserve">合同书  </w:t>
      </w:r>
      <w:r>
        <w:rPr>
          <w:rFonts w:hint="eastAsia" w:ascii="仿宋" w:hAnsi="仿宋" w:eastAsia="仿宋"/>
          <w:b/>
          <w:bCs/>
          <w:sz w:val="32"/>
          <w:szCs w:val="32"/>
          <w:highlight w:val="none"/>
        </w:rPr>
        <w:t xml:space="preserve">     </w:t>
      </w:r>
    </w:p>
    <w:p w14:paraId="22465EB1">
      <w:pPr>
        <w:spacing w:line="500" w:lineRule="exact"/>
        <w:jc w:val="right"/>
        <w:rPr>
          <w:rFonts w:ascii="仿宋" w:hAnsi="仿宋" w:eastAsia="仿宋"/>
          <w:sz w:val="32"/>
          <w:szCs w:val="32"/>
          <w:highlight w:val="none"/>
        </w:rPr>
      </w:pPr>
      <w:r>
        <w:rPr>
          <w:rFonts w:hint="eastAsia" w:ascii="仿宋" w:hAnsi="仿宋" w:eastAsia="仿宋"/>
          <w:b/>
          <w:bCs/>
          <w:sz w:val="18"/>
          <w:szCs w:val="18"/>
          <w:highlight w:val="none"/>
        </w:rPr>
        <w:t xml:space="preserve">合同编号：       </w:t>
      </w:r>
    </w:p>
    <w:p w14:paraId="498126A1">
      <w:pPr>
        <w:spacing w:line="500" w:lineRule="exact"/>
        <w:ind w:left="279" w:leftChars="1" w:hanging="277" w:hangingChars="115"/>
        <w:rPr>
          <w:rFonts w:ascii="仿宋" w:hAnsi="仿宋" w:eastAsia="仿宋"/>
          <w:b/>
          <w:bCs/>
          <w:sz w:val="24"/>
          <w:highlight w:val="none"/>
        </w:rPr>
      </w:pPr>
      <w:r>
        <w:rPr>
          <w:rFonts w:hint="eastAsia" w:ascii="仿宋" w:hAnsi="仿宋" w:eastAsia="仿宋"/>
          <w:b/>
          <w:bCs/>
          <w:sz w:val="24"/>
          <w:highlight w:val="none"/>
        </w:rPr>
        <w:t>甲方：泰安市中心医院（青岛大学附属泰安市中心医院、泰山医养中心）</w:t>
      </w:r>
    </w:p>
    <w:p w14:paraId="06538B49">
      <w:pPr>
        <w:spacing w:line="500" w:lineRule="exact"/>
        <w:ind w:left="279" w:leftChars="1" w:hanging="277" w:hangingChars="115"/>
        <w:rPr>
          <w:rFonts w:ascii="仿宋" w:hAnsi="仿宋" w:eastAsia="仿宋"/>
          <w:b/>
          <w:sz w:val="24"/>
          <w:highlight w:val="none"/>
        </w:rPr>
      </w:pPr>
      <w:r>
        <w:rPr>
          <w:rFonts w:hint="eastAsia" w:ascii="仿宋" w:hAnsi="仿宋" w:eastAsia="仿宋"/>
          <w:b/>
          <w:bCs/>
          <w:sz w:val="24"/>
          <w:highlight w:val="none"/>
        </w:rPr>
        <w:t>乙方：</w:t>
      </w:r>
      <w:r>
        <w:rPr>
          <w:rFonts w:hint="eastAsia" w:ascii="仿宋" w:hAnsi="仿宋" w:eastAsia="仿宋" w:cs="宋体"/>
          <w:b/>
          <w:bCs/>
          <w:color w:val="000000"/>
          <w:sz w:val="24"/>
          <w:highlight w:val="none"/>
        </w:rPr>
        <w:t xml:space="preserve"> </w:t>
      </w:r>
    </w:p>
    <w:p w14:paraId="7C1579EC">
      <w:pPr>
        <w:snapToGrid w:val="0"/>
        <w:spacing w:line="500" w:lineRule="exact"/>
        <w:ind w:firstLine="482" w:firstLineChars="200"/>
        <w:rPr>
          <w:rFonts w:ascii="仿宋" w:hAnsi="仿宋" w:eastAsia="仿宋"/>
          <w:sz w:val="24"/>
          <w:highlight w:val="none"/>
        </w:rPr>
      </w:pPr>
      <w:r>
        <w:rPr>
          <w:rFonts w:hint="eastAsia" w:ascii="仿宋" w:hAnsi="仿宋" w:eastAsia="仿宋"/>
          <w:b/>
          <w:sz w:val="24"/>
          <w:highlight w:val="none"/>
        </w:rPr>
        <w:t xml:space="preserve"> </w:t>
      </w:r>
      <w:r>
        <w:rPr>
          <w:rFonts w:hint="eastAsia" w:ascii="仿宋" w:hAnsi="仿宋" w:eastAsia="仿宋"/>
          <w:sz w:val="24"/>
          <w:highlight w:val="none"/>
        </w:rPr>
        <w:t>甲方</w:t>
      </w:r>
      <w:r>
        <w:rPr>
          <w:rFonts w:hint="eastAsia" w:ascii="仿宋" w:hAnsi="仿宋" w:eastAsia="仿宋"/>
          <w:b/>
          <w:bCs/>
          <w:sz w:val="24"/>
          <w:highlight w:val="none"/>
          <w:u w:val="single"/>
        </w:rPr>
        <w:t xml:space="preserve">   </w:t>
      </w:r>
      <w:r>
        <w:rPr>
          <w:rFonts w:hint="eastAsia" w:ascii="仿宋" w:hAnsi="仿宋" w:eastAsia="仿宋"/>
          <w:sz w:val="24"/>
          <w:highlight w:val="none"/>
        </w:rPr>
        <w:t>（申请科室）所需</w:t>
      </w:r>
      <w:r>
        <w:rPr>
          <w:rFonts w:hint="eastAsia" w:ascii="仿宋" w:hAnsi="仿宋" w:eastAsia="仿宋"/>
          <w:sz w:val="24"/>
          <w:highlight w:val="none"/>
          <w:u w:val="single"/>
          <w:lang w:val="zh-CN"/>
        </w:rPr>
        <w:t>泰安市中心医院（青岛大学附属泰安市中心医院、泰山医养中心）XXX科XXXXX采购项目</w:t>
      </w:r>
      <w:r>
        <w:rPr>
          <w:rFonts w:hint="eastAsia" w:ascii="仿宋" w:hAnsi="仿宋" w:eastAsia="仿宋" w:cs="宋体"/>
          <w:color w:val="000000"/>
          <w:kern w:val="0"/>
          <w:sz w:val="24"/>
          <w:highlight w:val="none"/>
        </w:rPr>
        <w:t>（产品名称）</w:t>
      </w:r>
      <w:r>
        <w:rPr>
          <w:rFonts w:hint="eastAsia" w:ascii="仿宋" w:hAnsi="仿宋" w:eastAsia="仿宋"/>
          <w:sz w:val="24"/>
          <w:highlight w:val="none"/>
        </w:rPr>
        <w:t>，经</w:t>
      </w:r>
      <w:r>
        <w:rPr>
          <w:rFonts w:hint="eastAsia" w:ascii="仿宋" w:hAnsi="仿宋" w:eastAsia="仿宋"/>
          <w:b/>
          <w:bCs/>
          <w:sz w:val="24"/>
          <w:highlight w:val="none"/>
          <w:u w:val="single"/>
          <w:lang w:eastAsia="zh-CN"/>
        </w:rPr>
        <w:t>比选</w:t>
      </w:r>
      <w:r>
        <w:rPr>
          <w:rFonts w:hint="eastAsia" w:ascii="仿宋" w:hAnsi="仿宋" w:eastAsia="仿宋"/>
          <w:sz w:val="24"/>
          <w:highlight w:val="none"/>
        </w:rPr>
        <w:t>方式进行采购，经</w:t>
      </w:r>
      <w:r>
        <w:rPr>
          <w:rFonts w:hint="eastAsia" w:ascii="仿宋" w:hAnsi="仿宋" w:eastAsia="仿宋"/>
          <w:sz w:val="24"/>
          <w:highlight w:val="none"/>
          <w:lang w:eastAsia="zh-CN"/>
        </w:rPr>
        <w:t>比选</w:t>
      </w:r>
      <w:r>
        <w:rPr>
          <w:rFonts w:hint="eastAsia" w:ascii="仿宋" w:hAnsi="仿宋" w:eastAsia="仿宋"/>
          <w:sz w:val="24"/>
          <w:highlight w:val="none"/>
        </w:rPr>
        <w:t>小组确定</w:t>
      </w:r>
      <w:r>
        <w:rPr>
          <w:rFonts w:hint="eastAsia" w:ascii="仿宋" w:hAnsi="仿宋" w:eastAsia="仿宋"/>
          <w:sz w:val="24"/>
          <w:highlight w:val="none"/>
          <w:u w:val="single"/>
        </w:rPr>
        <w:t xml:space="preserve"> </w:t>
      </w:r>
      <w:r>
        <w:rPr>
          <w:rFonts w:hint="eastAsia" w:ascii="仿宋" w:hAnsi="仿宋" w:eastAsia="仿宋" w:cs="宋体"/>
          <w:color w:val="000000"/>
          <w:sz w:val="24"/>
          <w:highlight w:val="none"/>
          <w:u w:val="single"/>
        </w:rPr>
        <w:t xml:space="preserve"> </w:t>
      </w:r>
      <w:r>
        <w:rPr>
          <w:rFonts w:hint="eastAsia" w:ascii="仿宋" w:hAnsi="仿宋" w:eastAsia="仿宋"/>
          <w:sz w:val="24"/>
          <w:highlight w:val="none"/>
          <w:u w:val="single"/>
        </w:rPr>
        <w:t xml:space="preserve"> </w:t>
      </w:r>
      <w:r>
        <w:rPr>
          <w:rFonts w:hint="eastAsia" w:ascii="仿宋" w:hAnsi="仿宋" w:eastAsia="仿宋"/>
          <w:sz w:val="24"/>
          <w:highlight w:val="none"/>
        </w:rPr>
        <w:t>（乙方）为成交商。现按照《中华人民共和国民法典》等相关规定，本着互惠互利的原则，签订本合同，以资共同信守。</w:t>
      </w:r>
    </w:p>
    <w:p w14:paraId="10B304AB">
      <w:pPr>
        <w:spacing w:line="500" w:lineRule="exact"/>
        <w:ind w:firstLine="482" w:firstLineChars="200"/>
        <w:rPr>
          <w:rFonts w:ascii="仿宋" w:hAnsi="仿宋" w:eastAsia="仿宋"/>
          <w:b/>
          <w:sz w:val="24"/>
          <w:highlight w:val="none"/>
        </w:rPr>
      </w:pPr>
      <w:r>
        <w:rPr>
          <w:rFonts w:hint="eastAsia" w:ascii="仿宋" w:hAnsi="仿宋" w:eastAsia="仿宋"/>
          <w:b/>
          <w:sz w:val="24"/>
          <w:highlight w:val="none"/>
        </w:rPr>
        <w:t>一、合同文件</w:t>
      </w:r>
    </w:p>
    <w:p w14:paraId="360CBAA7">
      <w:pPr>
        <w:spacing w:line="500" w:lineRule="exact"/>
        <w:ind w:firstLine="480" w:firstLineChars="200"/>
        <w:rPr>
          <w:rFonts w:ascii="仿宋" w:hAnsi="仿宋" w:eastAsia="仿宋"/>
          <w:sz w:val="24"/>
          <w:highlight w:val="none"/>
        </w:rPr>
      </w:pPr>
      <w:r>
        <w:rPr>
          <w:rFonts w:hint="eastAsia" w:ascii="仿宋" w:hAnsi="仿宋" w:eastAsia="仿宋"/>
          <w:sz w:val="24"/>
          <w:highlight w:val="none"/>
        </w:rPr>
        <w:t>1、下列文件构成本合同的组成部分：</w:t>
      </w:r>
    </w:p>
    <w:p w14:paraId="6423966E">
      <w:pPr>
        <w:spacing w:line="500" w:lineRule="exact"/>
        <w:ind w:firstLine="480" w:firstLineChars="200"/>
        <w:rPr>
          <w:rFonts w:ascii="仿宋" w:hAnsi="仿宋" w:eastAsia="仿宋"/>
          <w:sz w:val="24"/>
          <w:highlight w:val="none"/>
        </w:rPr>
      </w:pPr>
      <w:r>
        <w:rPr>
          <w:rFonts w:hint="eastAsia" w:ascii="仿宋" w:hAnsi="仿宋" w:eastAsia="仿宋"/>
          <w:sz w:val="24"/>
          <w:highlight w:val="none"/>
        </w:rPr>
        <w:t>（</w:t>
      </w:r>
      <w:r>
        <w:rPr>
          <w:rFonts w:ascii="仿宋" w:hAnsi="仿宋" w:eastAsia="仿宋"/>
          <w:sz w:val="24"/>
          <w:highlight w:val="none"/>
        </w:rPr>
        <w:t>1）</w:t>
      </w:r>
      <w:r>
        <w:rPr>
          <w:rFonts w:hint="eastAsia" w:ascii="仿宋" w:hAnsi="仿宋" w:eastAsia="仿宋"/>
          <w:sz w:val="24"/>
          <w:highlight w:val="none"/>
          <w:lang w:eastAsia="zh-CN"/>
        </w:rPr>
        <w:t>比选</w:t>
      </w:r>
      <w:r>
        <w:rPr>
          <w:rFonts w:ascii="仿宋" w:hAnsi="仿宋" w:eastAsia="仿宋"/>
          <w:sz w:val="24"/>
          <w:highlight w:val="none"/>
        </w:rPr>
        <w:t>文件</w:t>
      </w:r>
    </w:p>
    <w:p w14:paraId="49CC228B">
      <w:pPr>
        <w:spacing w:line="500" w:lineRule="exact"/>
        <w:ind w:firstLine="480" w:firstLineChars="200"/>
        <w:rPr>
          <w:rFonts w:ascii="仿宋" w:hAnsi="仿宋" w:eastAsia="仿宋"/>
          <w:sz w:val="24"/>
          <w:highlight w:val="none"/>
        </w:rPr>
      </w:pPr>
      <w:r>
        <w:rPr>
          <w:rFonts w:hint="eastAsia" w:ascii="仿宋" w:hAnsi="仿宋" w:eastAsia="仿宋"/>
          <w:sz w:val="24"/>
          <w:highlight w:val="none"/>
        </w:rPr>
        <w:t>（</w:t>
      </w:r>
      <w:r>
        <w:rPr>
          <w:rFonts w:ascii="仿宋" w:hAnsi="仿宋" w:eastAsia="仿宋"/>
          <w:sz w:val="24"/>
          <w:highlight w:val="none"/>
        </w:rPr>
        <w:t>2）响应文件</w:t>
      </w:r>
    </w:p>
    <w:p w14:paraId="67DAC693">
      <w:pPr>
        <w:spacing w:line="500" w:lineRule="exact"/>
        <w:ind w:firstLine="480" w:firstLineChars="200"/>
        <w:rPr>
          <w:rFonts w:ascii="仿宋" w:hAnsi="仿宋" w:eastAsia="仿宋"/>
          <w:sz w:val="24"/>
          <w:highlight w:val="none"/>
        </w:rPr>
      </w:pPr>
      <w:r>
        <w:rPr>
          <w:rFonts w:hint="eastAsia" w:ascii="仿宋" w:hAnsi="仿宋" w:eastAsia="仿宋"/>
          <w:sz w:val="24"/>
          <w:highlight w:val="none"/>
        </w:rPr>
        <w:t>（</w:t>
      </w:r>
      <w:r>
        <w:rPr>
          <w:rFonts w:ascii="仿宋" w:hAnsi="仿宋" w:eastAsia="仿宋"/>
          <w:sz w:val="24"/>
          <w:highlight w:val="none"/>
        </w:rPr>
        <w:t>3）成交商在</w:t>
      </w:r>
      <w:r>
        <w:rPr>
          <w:rFonts w:hint="eastAsia" w:ascii="仿宋" w:hAnsi="仿宋" w:eastAsia="仿宋"/>
          <w:sz w:val="24"/>
          <w:highlight w:val="none"/>
          <w:lang w:eastAsia="zh-CN"/>
        </w:rPr>
        <w:t>比选</w:t>
      </w:r>
      <w:r>
        <w:rPr>
          <w:rFonts w:ascii="仿宋" w:hAnsi="仿宋" w:eastAsia="仿宋"/>
          <w:sz w:val="24"/>
          <w:highlight w:val="none"/>
        </w:rPr>
        <w:t>过程中做出的书面最终报价、澄清或承诺</w:t>
      </w:r>
    </w:p>
    <w:p w14:paraId="5CF6FFDE">
      <w:pPr>
        <w:spacing w:line="500" w:lineRule="exact"/>
        <w:ind w:firstLine="480" w:firstLineChars="200"/>
        <w:rPr>
          <w:rFonts w:ascii="仿宋" w:hAnsi="仿宋" w:eastAsia="仿宋"/>
          <w:sz w:val="24"/>
          <w:highlight w:val="none"/>
        </w:rPr>
      </w:pPr>
      <w:r>
        <w:rPr>
          <w:rFonts w:hint="eastAsia" w:ascii="仿宋" w:hAnsi="仿宋" w:eastAsia="仿宋"/>
          <w:sz w:val="24"/>
          <w:highlight w:val="none"/>
        </w:rPr>
        <w:t>（</w:t>
      </w:r>
      <w:r>
        <w:rPr>
          <w:rFonts w:ascii="仿宋" w:hAnsi="仿宋" w:eastAsia="仿宋"/>
          <w:sz w:val="24"/>
          <w:highlight w:val="none"/>
        </w:rPr>
        <w:t>4</w:t>
      </w:r>
      <w:r>
        <w:rPr>
          <w:rFonts w:hint="eastAsia" w:ascii="仿宋" w:hAnsi="仿宋" w:eastAsia="仿宋"/>
          <w:sz w:val="24"/>
          <w:highlight w:val="none"/>
        </w:rPr>
        <w:t>）附件</w:t>
      </w:r>
    </w:p>
    <w:p w14:paraId="6BFA1290">
      <w:pPr>
        <w:spacing w:line="500" w:lineRule="exact"/>
        <w:ind w:firstLine="480" w:firstLineChars="200"/>
        <w:rPr>
          <w:rFonts w:ascii="仿宋" w:hAnsi="仿宋" w:eastAsia="仿宋"/>
          <w:sz w:val="24"/>
          <w:highlight w:val="none"/>
        </w:rPr>
      </w:pPr>
      <w:r>
        <w:rPr>
          <w:rFonts w:hint="eastAsia" w:ascii="仿宋" w:hAnsi="仿宋" w:eastAsia="仿宋"/>
          <w:sz w:val="24"/>
          <w:highlight w:val="none"/>
        </w:rPr>
        <w:t>2、注册证名称、注册证号、生产厂家、最终价格等        单位（人民币）：元</w:t>
      </w:r>
    </w:p>
    <w:tbl>
      <w:tblPr>
        <w:tblStyle w:val="13"/>
        <w:tblW w:w="47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619"/>
        <w:gridCol w:w="926"/>
        <w:gridCol w:w="1145"/>
        <w:gridCol w:w="1616"/>
        <w:gridCol w:w="527"/>
        <w:gridCol w:w="1184"/>
        <w:gridCol w:w="927"/>
        <w:gridCol w:w="927"/>
      </w:tblGrid>
      <w:tr w14:paraId="42B9C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620" w:type="pct"/>
            <w:tcBorders>
              <w:bottom w:val="single" w:color="auto" w:sz="4" w:space="0"/>
              <w:right w:val="single" w:color="auto" w:sz="4" w:space="0"/>
            </w:tcBorders>
            <w:shd w:val="clear" w:color="auto" w:fill="auto"/>
            <w:vAlign w:val="center"/>
          </w:tcPr>
          <w:p w14:paraId="5DC84A54">
            <w:pPr>
              <w:widowControl/>
              <w:spacing w:line="300" w:lineRule="exact"/>
              <w:jc w:val="center"/>
              <w:rPr>
                <w:rFonts w:ascii="仿宋" w:hAnsi="仿宋" w:eastAsia="仿宋"/>
                <w:szCs w:val="21"/>
                <w:highlight w:val="none"/>
              </w:rPr>
            </w:pPr>
            <w:r>
              <w:rPr>
                <w:rFonts w:hint="eastAsia" w:ascii="仿宋" w:hAnsi="仿宋" w:eastAsia="仿宋"/>
                <w:szCs w:val="21"/>
                <w:highlight w:val="none"/>
              </w:rPr>
              <w:t>注册证名称</w:t>
            </w:r>
          </w:p>
        </w:tc>
        <w:tc>
          <w:tcPr>
            <w:tcW w:w="344" w:type="pct"/>
            <w:tcBorders>
              <w:left w:val="nil"/>
              <w:bottom w:val="single" w:color="auto" w:sz="4" w:space="0"/>
              <w:right w:val="single" w:color="auto" w:sz="4" w:space="0"/>
            </w:tcBorders>
            <w:shd w:val="clear" w:color="auto" w:fill="auto"/>
            <w:vAlign w:val="center"/>
          </w:tcPr>
          <w:p w14:paraId="44942584">
            <w:pPr>
              <w:widowControl/>
              <w:spacing w:line="300" w:lineRule="exact"/>
              <w:jc w:val="center"/>
              <w:rPr>
                <w:rFonts w:ascii="仿宋" w:hAnsi="仿宋" w:eastAsia="仿宋"/>
                <w:szCs w:val="21"/>
                <w:highlight w:val="none"/>
              </w:rPr>
            </w:pPr>
            <w:r>
              <w:rPr>
                <w:rFonts w:hint="eastAsia" w:ascii="仿宋" w:hAnsi="仿宋" w:eastAsia="仿宋"/>
                <w:szCs w:val="21"/>
                <w:highlight w:val="none"/>
              </w:rPr>
              <w:t>注册证号</w:t>
            </w:r>
          </w:p>
        </w:tc>
        <w:tc>
          <w:tcPr>
            <w:tcW w:w="515" w:type="pct"/>
            <w:tcBorders>
              <w:left w:val="nil"/>
              <w:bottom w:val="single" w:color="auto" w:sz="4" w:space="0"/>
              <w:right w:val="single" w:color="auto" w:sz="4" w:space="0"/>
            </w:tcBorders>
            <w:shd w:val="clear" w:color="auto" w:fill="auto"/>
            <w:vAlign w:val="center"/>
          </w:tcPr>
          <w:p w14:paraId="00BC3C08">
            <w:pPr>
              <w:widowControl/>
              <w:spacing w:line="300" w:lineRule="exact"/>
              <w:jc w:val="center"/>
              <w:rPr>
                <w:rFonts w:ascii="仿宋" w:hAnsi="仿宋" w:eastAsia="仿宋"/>
                <w:szCs w:val="21"/>
                <w:highlight w:val="none"/>
              </w:rPr>
            </w:pPr>
            <w:r>
              <w:rPr>
                <w:rFonts w:hint="eastAsia" w:ascii="仿宋" w:hAnsi="仿宋" w:eastAsia="仿宋"/>
                <w:szCs w:val="21"/>
                <w:highlight w:val="none"/>
              </w:rPr>
              <w:t>规格型号</w:t>
            </w:r>
          </w:p>
        </w:tc>
        <w:tc>
          <w:tcPr>
            <w:tcW w:w="636" w:type="pct"/>
            <w:tcBorders>
              <w:left w:val="nil"/>
              <w:bottom w:val="single" w:color="auto" w:sz="4" w:space="0"/>
              <w:right w:val="single" w:color="auto" w:sz="4" w:space="0"/>
            </w:tcBorders>
            <w:shd w:val="clear" w:color="auto" w:fill="auto"/>
            <w:vAlign w:val="center"/>
          </w:tcPr>
          <w:p w14:paraId="24F303E3">
            <w:pPr>
              <w:widowControl/>
              <w:spacing w:line="300" w:lineRule="exact"/>
              <w:jc w:val="center"/>
              <w:rPr>
                <w:rFonts w:ascii="仿宋" w:hAnsi="仿宋" w:eastAsia="仿宋"/>
                <w:szCs w:val="21"/>
                <w:highlight w:val="none"/>
              </w:rPr>
            </w:pPr>
            <w:r>
              <w:rPr>
                <w:rFonts w:hint="eastAsia" w:ascii="仿宋" w:hAnsi="仿宋" w:eastAsia="仿宋"/>
                <w:szCs w:val="21"/>
                <w:highlight w:val="none"/>
              </w:rPr>
              <w:t>包装规格</w:t>
            </w:r>
          </w:p>
        </w:tc>
        <w:tc>
          <w:tcPr>
            <w:tcW w:w="898" w:type="pct"/>
            <w:tcBorders>
              <w:left w:val="single" w:color="auto" w:sz="4" w:space="0"/>
              <w:bottom w:val="single" w:color="auto" w:sz="4" w:space="0"/>
              <w:right w:val="single" w:color="auto" w:sz="4" w:space="0"/>
            </w:tcBorders>
            <w:shd w:val="clear" w:color="auto" w:fill="auto"/>
            <w:vAlign w:val="center"/>
          </w:tcPr>
          <w:p w14:paraId="0696FE05">
            <w:pPr>
              <w:widowControl/>
              <w:spacing w:line="300" w:lineRule="exact"/>
              <w:jc w:val="center"/>
              <w:rPr>
                <w:rFonts w:ascii="仿宋" w:hAnsi="仿宋" w:eastAsia="仿宋"/>
                <w:szCs w:val="21"/>
                <w:highlight w:val="none"/>
              </w:rPr>
            </w:pPr>
            <w:r>
              <w:rPr>
                <w:rFonts w:hint="eastAsia" w:ascii="仿宋" w:hAnsi="仿宋" w:eastAsia="仿宋"/>
                <w:szCs w:val="21"/>
                <w:highlight w:val="none"/>
              </w:rPr>
              <w:t>生产厂家/品牌</w:t>
            </w:r>
          </w:p>
        </w:tc>
        <w:tc>
          <w:tcPr>
            <w:tcW w:w="293" w:type="pct"/>
            <w:tcBorders>
              <w:left w:val="nil"/>
              <w:bottom w:val="single" w:color="auto" w:sz="4" w:space="0"/>
              <w:right w:val="single" w:color="auto" w:sz="4" w:space="0"/>
            </w:tcBorders>
            <w:shd w:val="clear" w:color="auto" w:fill="auto"/>
            <w:vAlign w:val="center"/>
          </w:tcPr>
          <w:p w14:paraId="2213E9C2">
            <w:pPr>
              <w:widowControl/>
              <w:spacing w:line="300" w:lineRule="exact"/>
              <w:jc w:val="center"/>
              <w:rPr>
                <w:rFonts w:ascii="仿宋" w:hAnsi="仿宋" w:eastAsia="仿宋" w:cs="宋体"/>
                <w:kern w:val="0"/>
                <w:szCs w:val="21"/>
                <w:highlight w:val="none"/>
              </w:rPr>
            </w:pPr>
            <w:r>
              <w:rPr>
                <w:rFonts w:hint="eastAsia" w:ascii="仿宋" w:hAnsi="仿宋" w:eastAsia="仿宋" w:cs="宋体"/>
                <w:kern w:val="0"/>
                <w:szCs w:val="21"/>
                <w:highlight w:val="none"/>
              </w:rPr>
              <w:t>单位</w:t>
            </w:r>
          </w:p>
        </w:tc>
        <w:tc>
          <w:tcPr>
            <w:tcW w:w="658" w:type="pct"/>
            <w:tcBorders>
              <w:left w:val="nil"/>
              <w:bottom w:val="single" w:color="auto" w:sz="4" w:space="0"/>
              <w:right w:val="single" w:color="auto" w:sz="4" w:space="0"/>
            </w:tcBorders>
            <w:shd w:val="clear" w:color="auto" w:fill="auto"/>
            <w:vAlign w:val="center"/>
          </w:tcPr>
          <w:p w14:paraId="626C3747">
            <w:pPr>
              <w:widowControl/>
              <w:spacing w:line="300" w:lineRule="exact"/>
              <w:jc w:val="center"/>
              <w:rPr>
                <w:rFonts w:ascii="仿宋" w:hAnsi="仿宋" w:eastAsia="仿宋" w:cs="宋体"/>
                <w:kern w:val="0"/>
                <w:szCs w:val="21"/>
                <w:highlight w:val="none"/>
              </w:rPr>
            </w:pPr>
            <w:r>
              <w:rPr>
                <w:rFonts w:hint="eastAsia" w:ascii="仿宋" w:hAnsi="仿宋" w:eastAsia="仿宋" w:cs="宋体"/>
                <w:kern w:val="0"/>
                <w:szCs w:val="21"/>
                <w:highlight w:val="none"/>
              </w:rPr>
              <w:t>拟采购参考量</w:t>
            </w:r>
          </w:p>
          <w:p w14:paraId="64072779">
            <w:pPr>
              <w:widowControl/>
              <w:spacing w:line="300" w:lineRule="exact"/>
              <w:jc w:val="center"/>
              <w:rPr>
                <w:rFonts w:ascii="仿宋" w:hAnsi="仿宋" w:eastAsia="仿宋" w:cs="宋体"/>
                <w:kern w:val="0"/>
                <w:szCs w:val="21"/>
                <w:highlight w:val="none"/>
              </w:rPr>
            </w:pPr>
            <w:r>
              <w:rPr>
                <w:rFonts w:hint="eastAsia" w:ascii="仿宋" w:hAnsi="仿宋" w:eastAsia="仿宋" w:cs="宋体"/>
                <w:kern w:val="0"/>
                <w:szCs w:val="21"/>
                <w:highlight w:val="none"/>
              </w:rPr>
              <w:t>（写清楚单位）</w:t>
            </w:r>
          </w:p>
        </w:tc>
        <w:tc>
          <w:tcPr>
            <w:tcW w:w="516" w:type="pct"/>
            <w:tcBorders>
              <w:left w:val="nil"/>
              <w:bottom w:val="single" w:color="auto" w:sz="4" w:space="0"/>
            </w:tcBorders>
            <w:shd w:val="clear" w:color="auto" w:fill="auto"/>
            <w:vAlign w:val="center"/>
          </w:tcPr>
          <w:p w14:paraId="28278C24">
            <w:pPr>
              <w:widowControl/>
              <w:spacing w:line="300" w:lineRule="exact"/>
              <w:jc w:val="center"/>
              <w:rPr>
                <w:rFonts w:ascii="仿宋" w:hAnsi="仿宋" w:eastAsia="仿宋" w:cs="宋体"/>
                <w:kern w:val="0"/>
                <w:szCs w:val="21"/>
                <w:highlight w:val="none"/>
              </w:rPr>
            </w:pPr>
            <w:r>
              <w:rPr>
                <w:rFonts w:hint="eastAsia" w:ascii="仿宋" w:hAnsi="仿宋" w:eastAsia="仿宋" w:cs="宋体"/>
                <w:kern w:val="0"/>
                <w:szCs w:val="21"/>
                <w:highlight w:val="none"/>
              </w:rPr>
              <w:t>最终价格</w:t>
            </w:r>
            <w:r>
              <w:rPr>
                <w:rFonts w:hint="eastAsia" w:ascii="仿宋" w:hAnsi="仿宋" w:eastAsia="仿宋"/>
                <w:szCs w:val="21"/>
                <w:highlight w:val="none"/>
              </w:rPr>
              <w:t>（含税价）</w:t>
            </w:r>
            <w:r>
              <w:rPr>
                <w:rFonts w:hint="eastAsia" w:ascii="仿宋" w:hAnsi="仿宋" w:eastAsia="仿宋" w:cs="宋体"/>
                <w:kern w:val="0"/>
                <w:szCs w:val="21"/>
                <w:highlight w:val="none"/>
              </w:rPr>
              <w:t>（写清楚单位）</w:t>
            </w:r>
          </w:p>
        </w:tc>
        <w:tc>
          <w:tcPr>
            <w:tcW w:w="516" w:type="pct"/>
            <w:tcBorders>
              <w:left w:val="nil"/>
              <w:bottom w:val="single" w:color="auto" w:sz="4" w:space="0"/>
            </w:tcBorders>
            <w:shd w:val="clear" w:color="auto" w:fill="auto"/>
            <w:vAlign w:val="center"/>
          </w:tcPr>
          <w:p w14:paraId="154EE419">
            <w:pPr>
              <w:widowControl/>
              <w:spacing w:line="300" w:lineRule="exact"/>
              <w:jc w:val="center"/>
              <w:rPr>
                <w:rFonts w:ascii="仿宋" w:hAnsi="仿宋" w:eastAsia="仿宋" w:cs="宋体"/>
                <w:kern w:val="0"/>
                <w:szCs w:val="21"/>
                <w:highlight w:val="none"/>
              </w:rPr>
            </w:pPr>
            <w:r>
              <w:rPr>
                <w:rFonts w:hint="eastAsia" w:ascii="仿宋" w:hAnsi="仿宋" w:eastAsia="仿宋" w:cs="宋体"/>
                <w:kern w:val="0"/>
                <w:sz w:val="24"/>
                <w:highlight w:val="none"/>
              </w:rPr>
              <w:t>27位医保编码</w:t>
            </w:r>
          </w:p>
        </w:tc>
      </w:tr>
      <w:tr w14:paraId="711A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20" w:type="pct"/>
            <w:tcBorders>
              <w:top w:val="nil"/>
              <w:right w:val="single" w:color="auto" w:sz="4" w:space="0"/>
            </w:tcBorders>
            <w:shd w:val="clear" w:color="auto" w:fill="auto"/>
            <w:vAlign w:val="center"/>
          </w:tcPr>
          <w:p w14:paraId="6C72F342">
            <w:pPr>
              <w:widowControl/>
              <w:spacing w:line="300" w:lineRule="exact"/>
              <w:jc w:val="center"/>
              <w:rPr>
                <w:rFonts w:ascii="仿宋" w:hAnsi="仿宋" w:eastAsia="仿宋"/>
                <w:szCs w:val="21"/>
                <w:highlight w:val="none"/>
              </w:rPr>
            </w:pPr>
          </w:p>
        </w:tc>
        <w:tc>
          <w:tcPr>
            <w:tcW w:w="344" w:type="pct"/>
            <w:tcBorders>
              <w:top w:val="nil"/>
              <w:left w:val="nil"/>
              <w:right w:val="single" w:color="auto" w:sz="4" w:space="0"/>
            </w:tcBorders>
            <w:shd w:val="clear" w:color="auto" w:fill="auto"/>
            <w:vAlign w:val="center"/>
          </w:tcPr>
          <w:p w14:paraId="54D9F16C">
            <w:pPr>
              <w:widowControl/>
              <w:spacing w:line="300" w:lineRule="exact"/>
              <w:jc w:val="center"/>
              <w:rPr>
                <w:rFonts w:ascii="仿宋" w:hAnsi="仿宋" w:eastAsia="仿宋"/>
                <w:szCs w:val="21"/>
                <w:highlight w:val="none"/>
              </w:rPr>
            </w:pPr>
          </w:p>
        </w:tc>
        <w:tc>
          <w:tcPr>
            <w:tcW w:w="515" w:type="pct"/>
            <w:tcBorders>
              <w:top w:val="nil"/>
              <w:left w:val="nil"/>
              <w:right w:val="single" w:color="auto" w:sz="4" w:space="0"/>
            </w:tcBorders>
            <w:shd w:val="clear" w:color="auto" w:fill="auto"/>
            <w:vAlign w:val="center"/>
          </w:tcPr>
          <w:p w14:paraId="15D2C48C">
            <w:pPr>
              <w:widowControl/>
              <w:spacing w:line="300" w:lineRule="exact"/>
              <w:jc w:val="center"/>
              <w:rPr>
                <w:rFonts w:ascii="仿宋" w:hAnsi="仿宋" w:eastAsia="仿宋"/>
                <w:szCs w:val="21"/>
                <w:highlight w:val="none"/>
              </w:rPr>
            </w:pPr>
          </w:p>
        </w:tc>
        <w:tc>
          <w:tcPr>
            <w:tcW w:w="636" w:type="pct"/>
            <w:tcBorders>
              <w:top w:val="nil"/>
              <w:left w:val="nil"/>
              <w:right w:val="single" w:color="auto" w:sz="4" w:space="0"/>
            </w:tcBorders>
            <w:shd w:val="clear" w:color="auto" w:fill="auto"/>
            <w:vAlign w:val="center"/>
          </w:tcPr>
          <w:p w14:paraId="60AF4E4A">
            <w:pPr>
              <w:widowControl/>
              <w:jc w:val="center"/>
              <w:rPr>
                <w:rFonts w:ascii="仿宋" w:hAnsi="仿宋" w:eastAsia="仿宋"/>
                <w:szCs w:val="21"/>
                <w:highlight w:val="none"/>
              </w:rPr>
            </w:pPr>
          </w:p>
        </w:tc>
        <w:tc>
          <w:tcPr>
            <w:tcW w:w="898" w:type="pct"/>
            <w:tcBorders>
              <w:top w:val="nil"/>
              <w:left w:val="single" w:color="auto" w:sz="4" w:space="0"/>
              <w:right w:val="single" w:color="auto" w:sz="4" w:space="0"/>
            </w:tcBorders>
            <w:shd w:val="clear" w:color="auto" w:fill="auto"/>
            <w:vAlign w:val="center"/>
          </w:tcPr>
          <w:p w14:paraId="1E11344A">
            <w:pPr>
              <w:widowControl/>
              <w:jc w:val="center"/>
              <w:rPr>
                <w:rFonts w:ascii="仿宋" w:hAnsi="仿宋" w:eastAsia="仿宋"/>
                <w:szCs w:val="21"/>
                <w:highlight w:val="none"/>
              </w:rPr>
            </w:pPr>
          </w:p>
        </w:tc>
        <w:tc>
          <w:tcPr>
            <w:tcW w:w="293" w:type="pct"/>
            <w:tcBorders>
              <w:top w:val="nil"/>
              <w:left w:val="nil"/>
              <w:right w:val="single" w:color="auto" w:sz="4" w:space="0"/>
            </w:tcBorders>
            <w:shd w:val="clear" w:color="auto" w:fill="auto"/>
            <w:vAlign w:val="center"/>
          </w:tcPr>
          <w:p w14:paraId="3959F73A">
            <w:pPr>
              <w:widowControl/>
              <w:jc w:val="center"/>
              <w:rPr>
                <w:rFonts w:ascii="仿宋" w:hAnsi="仿宋" w:eastAsia="仿宋"/>
                <w:szCs w:val="21"/>
                <w:highlight w:val="none"/>
              </w:rPr>
            </w:pPr>
          </w:p>
        </w:tc>
        <w:tc>
          <w:tcPr>
            <w:tcW w:w="658" w:type="pct"/>
            <w:tcBorders>
              <w:top w:val="nil"/>
              <w:left w:val="nil"/>
              <w:right w:val="single" w:color="auto" w:sz="4" w:space="0"/>
            </w:tcBorders>
            <w:shd w:val="clear" w:color="auto" w:fill="auto"/>
            <w:vAlign w:val="center"/>
          </w:tcPr>
          <w:p w14:paraId="5E5ECA96">
            <w:pPr>
              <w:widowControl/>
              <w:spacing w:line="300" w:lineRule="exact"/>
              <w:jc w:val="center"/>
              <w:rPr>
                <w:rFonts w:ascii="仿宋" w:hAnsi="仿宋" w:eastAsia="仿宋"/>
                <w:szCs w:val="21"/>
                <w:highlight w:val="none"/>
              </w:rPr>
            </w:pPr>
          </w:p>
        </w:tc>
        <w:tc>
          <w:tcPr>
            <w:tcW w:w="516" w:type="pct"/>
            <w:tcBorders>
              <w:top w:val="nil"/>
              <w:left w:val="nil"/>
            </w:tcBorders>
            <w:shd w:val="clear" w:color="auto" w:fill="auto"/>
            <w:vAlign w:val="center"/>
          </w:tcPr>
          <w:p w14:paraId="58AF43E3">
            <w:pPr>
              <w:widowControl/>
              <w:spacing w:line="300" w:lineRule="exact"/>
              <w:jc w:val="center"/>
              <w:rPr>
                <w:rFonts w:ascii="仿宋" w:hAnsi="仿宋" w:eastAsia="仿宋"/>
                <w:szCs w:val="21"/>
                <w:highlight w:val="none"/>
              </w:rPr>
            </w:pPr>
          </w:p>
        </w:tc>
        <w:tc>
          <w:tcPr>
            <w:tcW w:w="516" w:type="pct"/>
            <w:tcBorders>
              <w:top w:val="nil"/>
              <w:left w:val="nil"/>
            </w:tcBorders>
            <w:shd w:val="clear" w:color="auto" w:fill="auto"/>
            <w:vAlign w:val="center"/>
          </w:tcPr>
          <w:p w14:paraId="0A805D18">
            <w:pPr>
              <w:widowControl/>
              <w:spacing w:line="300" w:lineRule="exact"/>
              <w:jc w:val="center"/>
              <w:rPr>
                <w:rFonts w:ascii="仿宋" w:hAnsi="仿宋" w:eastAsia="仿宋"/>
                <w:szCs w:val="21"/>
                <w:highlight w:val="none"/>
              </w:rPr>
            </w:pPr>
          </w:p>
        </w:tc>
      </w:tr>
      <w:tr w14:paraId="6CF16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620" w:type="pct"/>
            <w:tcBorders>
              <w:top w:val="nil"/>
              <w:right w:val="single" w:color="auto" w:sz="4" w:space="0"/>
            </w:tcBorders>
            <w:shd w:val="clear" w:color="auto" w:fill="auto"/>
            <w:vAlign w:val="center"/>
          </w:tcPr>
          <w:p w14:paraId="4FE5895C">
            <w:pPr>
              <w:widowControl/>
              <w:spacing w:line="300" w:lineRule="exact"/>
              <w:jc w:val="center"/>
              <w:rPr>
                <w:rFonts w:ascii="仿宋" w:hAnsi="仿宋" w:eastAsia="仿宋"/>
                <w:szCs w:val="21"/>
                <w:highlight w:val="none"/>
              </w:rPr>
            </w:pPr>
          </w:p>
        </w:tc>
        <w:tc>
          <w:tcPr>
            <w:tcW w:w="344" w:type="pct"/>
            <w:tcBorders>
              <w:top w:val="nil"/>
              <w:left w:val="nil"/>
              <w:right w:val="single" w:color="auto" w:sz="4" w:space="0"/>
            </w:tcBorders>
            <w:shd w:val="clear" w:color="auto" w:fill="auto"/>
            <w:vAlign w:val="center"/>
          </w:tcPr>
          <w:p w14:paraId="0582B6AB">
            <w:pPr>
              <w:widowControl/>
              <w:spacing w:line="300" w:lineRule="exact"/>
              <w:jc w:val="center"/>
              <w:rPr>
                <w:rFonts w:ascii="仿宋" w:hAnsi="仿宋" w:eastAsia="仿宋"/>
                <w:szCs w:val="21"/>
                <w:highlight w:val="none"/>
              </w:rPr>
            </w:pPr>
          </w:p>
        </w:tc>
        <w:tc>
          <w:tcPr>
            <w:tcW w:w="515" w:type="pct"/>
            <w:tcBorders>
              <w:top w:val="nil"/>
              <w:left w:val="nil"/>
              <w:right w:val="single" w:color="auto" w:sz="4" w:space="0"/>
            </w:tcBorders>
            <w:shd w:val="clear" w:color="auto" w:fill="auto"/>
            <w:vAlign w:val="center"/>
          </w:tcPr>
          <w:p w14:paraId="21EC5AE9">
            <w:pPr>
              <w:widowControl/>
              <w:spacing w:line="300" w:lineRule="exact"/>
              <w:jc w:val="center"/>
              <w:rPr>
                <w:rFonts w:ascii="仿宋" w:hAnsi="仿宋" w:eastAsia="仿宋"/>
                <w:szCs w:val="21"/>
                <w:highlight w:val="none"/>
              </w:rPr>
            </w:pPr>
          </w:p>
        </w:tc>
        <w:tc>
          <w:tcPr>
            <w:tcW w:w="636" w:type="pct"/>
            <w:tcBorders>
              <w:top w:val="nil"/>
              <w:left w:val="nil"/>
              <w:right w:val="single" w:color="auto" w:sz="4" w:space="0"/>
            </w:tcBorders>
            <w:shd w:val="clear" w:color="auto" w:fill="auto"/>
            <w:vAlign w:val="center"/>
          </w:tcPr>
          <w:p w14:paraId="168B2E6D">
            <w:pPr>
              <w:widowControl/>
              <w:jc w:val="center"/>
              <w:rPr>
                <w:rFonts w:ascii="仿宋" w:hAnsi="仿宋" w:eastAsia="仿宋"/>
                <w:szCs w:val="21"/>
                <w:highlight w:val="none"/>
              </w:rPr>
            </w:pPr>
          </w:p>
        </w:tc>
        <w:tc>
          <w:tcPr>
            <w:tcW w:w="898" w:type="pct"/>
            <w:tcBorders>
              <w:top w:val="nil"/>
              <w:left w:val="single" w:color="auto" w:sz="4" w:space="0"/>
              <w:right w:val="single" w:color="auto" w:sz="4" w:space="0"/>
            </w:tcBorders>
            <w:shd w:val="clear" w:color="auto" w:fill="auto"/>
            <w:vAlign w:val="center"/>
          </w:tcPr>
          <w:p w14:paraId="68182D01">
            <w:pPr>
              <w:widowControl/>
              <w:jc w:val="center"/>
              <w:rPr>
                <w:rFonts w:ascii="仿宋" w:hAnsi="仿宋" w:eastAsia="仿宋"/>
                <w:szCs w:val="21"/>
                <w:highlight w:val="none"/>
              </w:rPr>
            </w:pPr>
          </w:p>
        </w:tc>
        <w:tc>
          <w:tcPr>
            <w:tcW w:w="293" w:type="pct"/>
            <w:tcBorders>
              <w:top w:val="nil"/>
              <w:left w:val="nil"/>
              <w:right w:val="single" w:color="auto" w:sz="4" w:space="0"/>
            </w:tcBorders>
            <w:shd w:val="clear" w:color="auto" w:fill="auto"/>
            <w:vAlign w:val="center"/>
          </w:tcPr>
          <w:p w14:paraId="478CDF63">
            <w:pPr>
              <w:widowControl/>
              <w:jc w:val="center"/>
              <w:rPr>
                <w:rFonts w:ascii="仿宋" w:hAnsi="仿宋" w:eastAsia="仿宋"/>
                <w:szCs w:val="21"/>
                <w:highlight w:val="none"/>
              </w:rPr>
            </w:pPr>
          </w:p>
        </w:tc>
        <w:tc>
          <w:tcPr>
            <w:tcW w:w="658" w:type="pct"/>
            <w:tcBorders>
              <w:top w:val="nil"/>
              <w:left w:val="nil"/>
              <w:right w:val="single" w:color="auto" w:sz="4" w:space="0"/>
            </w:tcBorders>
            <w:shd w:val="clear" w:color="auto" w:fill="auto"/>
            <w:vAlign w:val="center"/>
          </w:tcPr>
          <w:p w14:paraId="03FE2AA1">
            <w:pPr>
              <w:widowControl/>
              <w:spacing w:line="300" w:lineRule="exact"/>
              <w:jc w:val="center"/>
              <w:rPr>
                <w:rFonts w:ascii="仿宋" w:hAnsi="仿宋" w:eastAsia="仿宋"/>
                <w:szCs w:val="21"/>
                <w:highlight w:val="none"/>
              </w:rPr>
            </w:pPr>
          </w:p>
        </w:tc>
        <w:tc>
          <w:tcPr>
            <w:tcW w:w="516" w:type="pct"/>
            <w:tcBorders>
              <w:top w:val="nil"/>
              <w:left w:val="nil"/>
            </w:tcBorders>
            <w:shd w:val="clear" w:color="auto" w:fill="auto"/>
            <w:vAlign w:val="center"/>
          </w:tcPr>
          <w:p w14:paraId="1023C965">
            <w:pPr>
              <w:widowControl/>
              <w:spacing w:line="300" w:lineRule="exact"/>
              <w:jc w:val="center"/>
              <w:rPr>
                <w:rFonts w:ascii="仿宋" w:hAnsi="仿宋" w:eastAsia="仿宋"/>
                <w:szCs w:val="21"/>
                <w:highlight w:val="none"/>
              </w:rPr>
            </w:pPr>
          </w:p>
        </w:tc>
        <w:tc>
          <w:tcPr>
            <w:tcW w:w="516" w:type="pct"/>
            <w:tcBorders>
              <w:top w:val="nil"/>
              <w:left w:val="nil"/>
            </w:tcBorders>
            <w:shd w:val="clear" w:color="auto" w:fill="auto"/>
            <w:vAlign w:val="center"/>
          </w:tcPr>
          <w:p w14:paraId="38DB4CDB">
            <w:pPr>
              <w:widowControl/>
              <w:spacing w:line="300" w:lineRule="exact"/>
              <w:jc w:val="center"/>
              <w:rPr>
                <w:rFonts w:ascii="仿宋" w:hAnsi="仿宋" w:eastAsia="仿宋"/>
                <w:szCs w:val="21"/>
                <w:highlight w:val="none"/>
              </w:rPr>
            </w:pPr>
          </w:p>
        </w:tc>
      </w:tr>
    </w:tbl>
    <w:p w14:paraId="2E15754C">
      <w:pPr>
        <w:tabs>
          <w:tab w:val="left" w:pos="7365"/>
        </w:tabs>
        <w:spacing w:line="500" w:lineRule="exact"/>
        <w:ind w:firstLine="482" w:firstLineChars="200"/>
        <w:jc w:val="left"/>
        <w:rPr>
          <w:rFonts w:ascii="仿宋" w:hAnsi="仿宋" w:eastAsia="仿宋"/>
          <w:b/>
          <w:szCs w:val="21"/>
          <w:highlight w:val="none"/>
        </w:rPr>
      </w:pPr>
      <w:r>
        <w:rPr>
          <w:rFonts w:hint="eastAsia" w:ascii="仿宋" w:hAnsi="仿宋" w:eastAsia="仿宋"/>
          <w:b/>
          <w:sz w:val="24"/>
          <w:highlight w:val="none"/>
        </w:rPr>
        <w:t>二、交货地点及验收</w:t>
      </w:r>
    </w:p>
    <w:p w14:paraId="52E76FAF">
      <w:pPr>
        <w:spacing w:line="500" w:lineRule="exact"/>
        <w:ind w:firstLine="480" w:firstLineChars="200"/>
        <w:jc w:val="left"/>
        <w:rPr>
          <w:rFonts w:ascii="仿宋" w:hAnsi="仿宋" w:eastAsia="仿宋"/>
          <w:sz w:val="24"/>
          <w:highlight w:val="none"/>
        </w:rPr>
      </w:pPr>
      <w:r>
        <w:rPr>
          <w:rFonts w:hint="eastAsia" w:ascii="仿宋" w:hAnsi="仿宋" w:eastAsia="仿宋"/>
          <w:sz w:val="24"/>
          <w:highlight w:val="none"/>
        </w:rPr>
        <w:t>1、交货地点：甲方或甲方指定地点。</w:t>
      </w:r>
    </w:p>
    <w:p w14:paraId="62F2FB9D">
      <w:pPr>
        <w:spacing w:line="500" w:lineRule="exact"/>
        <w:ind w:firstLine="480" w:firstLineChars="200"/>
        <w:jc w:val="left"/>
        <w:rPr>
          <w:rFonts w:ascii="仿宋" w:hAnsi="仿宋" w:eastAsia="仿宋"/>
          <w:sz w:val="24"/>
          <w:highlight w:val="none"/>
        </w:rPr>
      </w:pPr>
      <w:r>
        <w:rPr>
          <w:rFonts w:hint="eastAsia" w:ascii="仿宋" w:hAnsi="仿宋" w:eastAsia="仿宋"/>
          <w:sz w:val="24"/>
          <w:highlight w:val="none"/>
        </w:rPr>
        <w:t>2、验收：货物毁损、灭失的风险在该货物通过甲方验收交付前由乙方承担，通过甲方验收交付后由甲方承担；因质量、包装或非甲方原因导致甲方拒收的，风险和后果由乙方承担，甲方有权单方解除合同。</w:t>
      </w:r>
    </w:p>
    <w:p w14:paraId="53150657">
      <w:pPr>
        <w:widowControl/>
        <w:spacing w:line="500" w:lineRule="exact"/>
        <w:ind w:firstLine="480" w:firstLineChars="200"/>
        <w:jc w:val="left"/>
        <w:rPr>
          <w:rFonts w:ascii="仿宋" w:hAnsi="仿宋" w:eastAsia="仿宋"/>
          <w:sz w:val="24"/>
          <w:highlight w:val="none"/>
        </w:rPr>
      </w:pPr>
      <w:r>
        <w:rPr>
          <w:rFonts w:hint="eastAsia" w:ascii="仿宋" w:hAnsi="仿宋" w:eastAsia="仿宋"/>
          <w:sz w:val="24"/>
          <w:highlight w:val="none"/>
        </w:rPr>
        <w:t>3、乙方发货、运输途中、到交货地点、装卸、安装调试、验收等出现的一切事故或纠纷，包括但不限于环境、安全、人身、财产损失及意外事件等，由乙方自行承担，甲方不承担任何责任。</w:t>
      </w:r>
    </w:p>
    <w:p w14:paraId="62CE1BCA">
      <w:pPr>
        <w:widowControl/>
        <w:spacing w:line="500" w:lineRule="exact"/>
        <w:ind w:firstLine="482" w:firstLineChars="200"/>
        <w:jc w:val="left"/>
        <w:rPr>
          <w:rFonts w:ascii="仿宋" w:hAnsi="仿宋" w:eastAsia="仿宋"/>
          <w:b/>
          <w:sz w:val="24"/>
          <w:highlight w:val="none"/>
        </w:rPr>
      </w:pPr>
      <w:r>
        <w:rPr>
          <w:rFonts w:hint="eastAsia" w:ascii="仿宋" w:hAnsi="仿宋" w:eastAsia="仿宋"/>
          <w:b/>
          <w:sz w:val="24"/>
          <w:highlight w:val="none"/>
        </w:rPr>
        <w:t>三、双方权利义务</w:t>
      </w:r>
    </w:p>
    <w:p w14:paraId="3368FD2C">
      <w:pPr>
        <w:spacing w:line="500" w:lineRule="exact"/>
        <w:ind w:firstLine="480" w:firstLineChars="200"/>
        <w:jc w:val="left"/>
        <w:rPr>
          <w:rFonts w:ascii="仿宋" w:hAnsi="仿宋" w:eastAsia="仿宋"/>
          <w:sz w:val="24"/>
          <w:highlight w:val="none"/>
        </w:rPr>
      </w:pPr>
      <w:r>
        <w:rPr>
          <w:rFonts w:ascii="仿宋" w:hAnsi="仿宋" w:eastAsia="仿宋"/>
          <w:sz w:val="24"/>
          <w:highlight w:val="none"/>
        </w:rPr>
        <w:t>1</w:t>
      </w:r>
      <w:r>
        <w:rPr>
          <w:rFonts w:hint="eastAsia" w:ascii="仿宋" w:hAnsi="仿宋" w:eastAsia="仿宋"/>
          <w:sz w:val="24"/>
          <w:highlight w:val="none"/>
        </w:rPr>
        <w:t>、乙方所提供的甲方所需耗材是全新合格产品，</w:t>
      </w:r>
      <w:r>
        <w:rPr>
          <w:rFonts w:hint="eastAsia" w:ascii="仿宋" w:hAnsi="仿宋" w:eastAsia="仿宋" w:cs="宋体"/>
          <w:color w:val="000000"/>
          <w:kern w:val="0"/>
          <w:sz w:val="24"/>
          <w:highlight w:val="none"/>
        </w:rPr>
        <w:t>有</w:t>
      </w:r>
      <w:r>
        <w:rPr>
          <w:rFonts w:hint="eastAsia" w:ascii="仿宋" w:hAnsi="仿宋" w:eastAsia="仿宋"/>
          <w:sz w:val="24"/>
          <w:highlight w:val="none"/>
        </w:rPr>
        <w:t>效期</w:t>
      </w:r>
      <w:r>
        <w:rPr>
          <w:rFonts w:hint="eastAsia" w:ascii="仿宋" w:hAnsi="仿宋" w:eastAsia="仿宋"/>
          <w:sz w:val="24"/>
          <w:highlight w:val="none"/>
          <w:u w:val="single"/>
        </w:rPr>
        <w:t>**</w:t>
      </w:r>
      <w:r>
        <w:rPr>
          <w:rFonts w:hint="eastAsia" w:ascii="仿宋" w:hAnsi="仿宋" w:eastAsia="仿宋"/>
          <w:sz w:val="24"/>
          <w:highlight w:val="none"/>
        </w:rPr>
        <w:t>年。</w:t>
      </w:r>
    </w:p>
    <w:p w14:paraId="6AED1567">
      <w:pPr>
        <w:spacing w:line="500" w:lineRule="exact"/>
        <w:ind w:firstLine="480" w:firstLineChars="200"/>
        <w:jc w:val="left"/>
        <w:rPr>
          <w:rFonts w:ascii="仿宋" w:hAnsi="仿宋" w:eastAsia="仿宋"/>
          <w:sz w:val="24"/>
          <w:highlight w:val="none"/>
          <w:lang w:val="zh-CN"/>
        </w:rPr>
      </w:pPr>
      <w:r>
        <w:rPr>
          <w:rFonts w:ascii="仿宋" w:hAnsi="仿宋" w:eastAsia="仿宋"/>
          <w:sz w:val="24"/>
          <w:highlight w:val="none"/>
        </w:rPr>
        <w:t>2</w:t>
      </w:r>
      <w:r>
        <w:rPr>
          <w:rFonts w:hint="eastAsia" w:ascii="仿宋" w:hAnsi="仿宋" w:eastAsia="仿宋"/>
          <w:sz w:val="24"/>
          <w:highlight w:val="none"/>
        </w:rPr>
        <w:t>、</w:t>
      </w:r>
      <w:r>
        <w:rPr>
          <w:rFonts w:hint="eastAsia" w:ascii="仿宋" w:hAnsi="仿宋" w:eastAsia="仿宋"/>
          <w:sz w:val="24"/>
          <w:highlight w:val="none"/>
          <w:lang w:val="zh-CN"/>
        </w:rPr>
        <w:t>乙方应当保证产品及相关附件</w:t>
      </w:r>
      <w:r>
        <w:rPr>
          <w:rFonts w:hint="eastAsia" w:ascii="仿宋" w:hAnsi="仿宋" w:eastAsia="仿宋"/>
          <w:sz w:val="24"/>
          <w:highlight w:val="none"/>
        </w:rPr>
        <w:t>权属清晰、合法所得，未设置抵押等他项权，保证</w:t>
      </w:r>
      <w:r>
        <w:rPr>
          <w:rFonts w:hint="eastAsia" w:ascii="仿宋" w:hAnsi="仿宋" w:eastAsia="仿宋"/>
          <w:sz w:val="24"/>
          <w:highlight w:val="none"/>
          <w:lang w:val="zh-CN"/>
        </w:rPr>
        <w:t>产品及相关附件质量</w:t>
      </w:r>
      <w:r>
        <w:rPr>
          <w:rFonts w:hint="eastAsia" w:ascii="仿宋" w:hAnsi="仿宋" w:eastAsia="仿宋"/>
          <w:sz w:val="24"/>
          <w:highlight w:val="none"/>
        </w:rPr>
        <w:t>符合国家标准、行业标准及甲方需求</w:t>
      </w:r>
      <w:r>
        <w:rPr>
          <w:rFonts w:hint="eastAsia" w:ascii="仿宋" w:hAnsi="仿宋" w:eastAsia="仿宋"/>
          <w:sz w:val="24"/>
          <w:highlight w:val="none"/>
          <w:lang w:val="zh-CN"/>
        </w:rPr>
        <w:t>，不得提供假冒伪劣、</w:t>
      </w:r>
      <w:r>
        <w:rPr>
          <w:rFonts w:hint="eastAsia" w:ascii="仿宋" w:hAnsi="仿宋" w:eastAsia="仿宋"/>
          <w:sz w:val="24"/>
          <w:highlight w:val="none"/>
        </w:rPr>
        <w:t>质量瑕疵、有产权纠纷的</w:t>
      </w:r>
      <w:r>
        <w:rPr>
          <w:rFonts w:hint="eastAsia" w:ascii="仿宋" w:hAnsi="仿宋" w:eastAsia="仿宋"/>
          <w:sz w:val="24"/>
          <w:highlight w:val="none"/>
          <w:lang w:val="zh-CN"/>
        </w:rPr>
        <w:t>产品，对不</w:t>
      </w:r>
      <w:r>
        <w:rPr>
          <w:rFonts w:hint="eastAsia" w:ascii="仿宋" w:hAnsi="仿宋" w:eastAsia="仿宋"/>
          <w:sz w:val="24"/>
          <w:highlight w:val="none"/>
        </w:rPr>
        <w:t>符合规定和约定</w:t>
      </w:r>
      <w:r>
        <w:rPr>
          <w:rFonts w:hint="eastAsia" w:ascii="仿宋" w:hAnsi="仿宋" w:eastAsia="仿宋"/>
          <w:sz w:val="24"/>
          <w:highlight w:val="none"/>
          <w:lang w:val="zh-CN"/>
        </w:rPr>
        <w:t>的产品甲方</w:t>
      </w:r>
      <w:r>
        <w:rPr>
          <w:rFonts w:hint="eastAsia" w:ascii="仿宋" w:hAnsi="仿宋" w:eastAsia="仿宋"/>
          <w:sz w:val="24"/>
          <w:highlight w:val="none"/>
        </w:rPr>
        <w:t>有权</w:t>
      </w:r>
      <w:r>
        <w:rPr>
          <w:rFonts w:hint="eastAsia" w:ascii="仿宋" w:hAnsi="仿宋" w:eastAsia="仿宋"/>
          <w:sz w:val="24"/>
          <w:highlight w:val="none"/>
          <w:lang w:val="zh-CN"/>
        </w:rPr>
        <w:t>在</w:t>
      </w:r>
      <w:r>
        <w:rPr>
          <w:rFonts w:hint="eastAsia" w:ascii="仿宋" w:hAnsi="仿宋" w:eastAsia="仿宋"/>
          <w:sz w:val="24"/>
          <w:highlight w:val="none"/>
        </w:rPr>
        <w:t>质保期</w:t>
      </w:r>
      <w:r>
        <w:rPr>
          <w:rFonts w:hint="eastAsia" w:ascii="仿宋" w:hAnsi="仿宋" w:eastAsia="仿宋"/>
          <w:sz w:val="24"/>
          <w:highlight w:val="none"/>
          <w:lang w:val="zh-CN"/>
        </w:rPr>
        <w:t>内</w:t>
      </w:r>
      <w:r>
        <w:rPr>
          <w:rFonts w:hint="eastAsia" w:ascii="仿宋" w:hAnsi="仿宋" w:eastAsia="仿宋"/>
          <w:sz w:val="24"/>
          <w:highlight w:val="none"/>
        </w:rPr>
        <w:t>采取</w:t>
      </w:r>
      <w:r>
        <w:rPr>
          <w:rFonts w:hint="eastAsia" w:ascii="仿宋" w:hAnsi="仿宋" w:eastAsia="仿宋"/>
          <w:sz w:val="24"/>
          <w:highlight w:val="none"/>
          <w:lang w:val="zh-CN"/>
        </w:rPr>
        <w:t>退、换货，并拒绝付款</w:t>
      </w:r>
      <w:r>
        <w:rPr>
          <w:rFonts w:hint="eastAsia" w:ascii="仿宋" w:hAnsi="仿宋" w:eastAsia="仿宋"/>
          <w:sz w:val="24"/>
          <w:highlight w:val="none"/>
        </w:rPr>
        <w:t>等措施</w:t>
      </w:r>
      <w:r>
        <w:rPr>
          <w:rFonts w:hint="eastAsia" w:ascii="仿宋" w:hAnsi="仿宋" w:eastAsia="仿宋"/>
          <w:sz w:val="24"/>
          <w:highlight w:val="none"/>
          <w:lang w:val="zh-CN"/>
        </w:rPr>
        <w:t>。因</w:t>
      </w:r>
      <w:r>
        <w:rPr>
          <w:rFonts w:hint="eastAsia" w:ascii="仿宋" w:hAnsi="仿宋" w:eastAsia="仿宋"/>
          <w:sz w:val="24"/>
          <w:highlight w:val="none"/>
        </w:rPr>
        <w:t>质量问题或不符合规定或不符合双方约定的</w:t>
      </w:r>
      <w:r>
        <w:rPr>
          <w:rFonts w:hint="eastAsia" w:ascii="仿宋" w:hAnsi="仿宋" w:eastAsia="仿宋"/>
          <w:sz w:val="24"/>
          <w:highlight w:val="none"/>
          <w:lang w:val="zh-CN"/>
        </w:rPr>
        <w:t>产品</w:t>
      </w:r>
      <w:r>
        <w:rPr>
          <w:rFonts w:hint="eastAsia" w:ascii="仿宋" w:hAnsi="仿宋" w:eastAsia="仿宋"/>
          <w:sz w:val="24"/>
          <w:highlight w:val="none"/>
        </w:rPr>
        <w:t>所</w:t>
      </w:r>
      <w:r>
        <w:rPr>
          <w:rFonts w:hint="eastAsia" w:ascii="仿宋" w:hAnsi="仿宋" w:eastAsia="仿宋"/>
          <w:sz w:val="24"/>
          <w:highlight w:val="none"/>
          <w:lang w:val="zh-CN"/>
        </w:rPr>
        <w:t>造成的</w:t>
      </w:r>
      <w:r>
        <w:rPr>
          <w:rFonts w:hint="eastAsia" w:ascii="仿宋" w:hAnsi="仿宋" w:eastAsia="仿宋"/>
          <w:sz w:val="24"/>
          <w:highlight w:val="none"/>
        </w:rPr>
        <w:t>第三方损失、甲方损失、</w:t>
      </w:r>
      <w:r>
        <w:rPr>
          <w:rFonts w:hint="eastAsia" w:ascii="仿宋" w:hAnsi="仿宋" w:eastAsia="仿宋"/>
          <w:sz w:val="24"/>
          <w:highlight w:val="none"/>
          <w:lang w:val="zh-CN"/>
        </w:rPr>
        <w:t>医疗</w:t>
      </w:r>
      <w:r>
        <w:rPr>
          <w:rFonts w:hint="eastAsia" w:ascii="仿宋" w:hAnsi="仿宋" w:eastAsia="仿宋"/>
          <w:sz w:val="24"/>
          <w:highlight w:val="none"/>
        </w:rPr>
        <w:t>侵权等</w:t>
      </w:r>
      <w:r>
        <w:rPr>
          <w:rFonts w:hint="eastAsia" w:ascii="仿宋" w:hAnsi="仿宋" w:eastAsia="仿宋"/>
          <w:sz w:val="24"/>
          <w:highlight w:val="none"/>
          <w:lang w:val="zh-CN"/>
        </w:rPr>
        <w:t>纠纷、</w:t>
      </w:r>
      <w:r>
        <w:rPr>
          <w:rFonts w:hint="eastAsia" w:ascii="仿宋" w:hAnsi="仿宋" w:eastAsia="仿宋"/>
          <w:sz w:val="24"/>
          <w:highlight w:val="none"/>
        </w:rPr>
        <w:t>行政处罚</w:t>
      </w:r>
      <w:r>
        <w:rPr>
          <w:rFonts w:hint="eastAsia" w:ascii="仿宋" w:hAnsi="仿宋" w:eastAsia="仿宋"/>
          <w:sz w:val="24"/>
          <w:highlight w:val="none"/>
          <w:lang w:val="zh-CN"/>
        </w:rPr>
        <w:t>及</w:t>
      </w:r>
      <w:r>
        <w:rPr>
          <w:rFonts w:hint="eastAsia" w:ascii="仿宋" w:hAnsi="仿宋" w:eastAsia="仿宋"/>
          <w:sz w:val="24"/>
          <w:highlight w:val="none"/>
        </w:rPr>
        <w:t>其他</w:t>
      </w:r>
      <w:r>
        <w:rPr>
          <w:rFonts w:hint="eastAsia" w:ascii="仿宋" w:hAnsi="仿宋" w:eastAsia="仿宋"/>
          <w:sz w:val="24"/>
          <w:highlight w:val="none"/>
          <w:lang w:val="zh-CN"/>
        </w:rPr>
        <w:t>损失，</w:t>
      </w:r>
      <w:r>
        <w:rPr>
          <w:rFonts w:hint="eastAsia" w:ascii="仿宋" w:hAnsi="仿宋" w:eastAsia="仿宋"/>
          <w:sz w:val="24"/>
          <w:highlight w:val="none"/>
        </w:rPr>
        <w:t>均</w:t>
      </w:r>
      <w:r>
        <w:rPr>
          <w:rFonts w:hint="eastAsia" w:ascii="仿宋" w:hAnsi="仿宋" w:eastAsia="仿宋"/>
          <w:sz w:val="24"/>
          <w:highlight w:val="none"/>
          <w:lang w:val="zh-CN"/>
        </w:rPr>
        <w:t>由乙方</w:t>
      </w:r>
      <w:r>
        <w:rPr>
          <w:rFonts w:hint="eastAsia" w:ascii="仿宋" w:hAnsi="仿宋" w:eastAsia="仿宋"/>
          <w:sz w:val="24"/>
          <w:highlight w:val="none"/>
        </w:rPr>
        <w:t>承担全部责任与损失</w:t>
      </w:r>
      <w:r>
        <w:rPr>
          <w:rFonts w:hint="eastAsia" w:ascii="仿宋" w:hAnsi="仿宋" w:eastAsia="仿宋"/>
          <w:sz w:val="24"/>
          <w:highlight w:val="none"/>
          <w:lang w:val="zh-CN"/>
        </w:rPr>
        <w:t>。</w:t>
      </w:r>
    </w:p>
    <w:p w14:paraId="23D1B85D">
      <w:pPr>
        <w:widowControl/>
        <w:snapToGrid w:val="0"/>
        <w:spacing w:line="500" w:lineRule="exact"/>
        <w:ind w:firstLine="480" w:firstLineChars="200"/>
        <w:jc w:val="left"/>
        <w:rPr>
          <w:rFonts w:ascii="仿宋" w:hAnsi="仿宋" w:eastAsia="仿宋"/>
          <w:sz w:val="24"/>
          <w:highlight w:val="none"/>
          <w:lang w:val="zh-CN"/>
        </w:rPr>
      </w:pPr>
      <w:r>
        <w:rPr>
          <w:rFonts w:hint="eastAsia" w:ascii="仿宋" w:hAnsi="仿宋" w:eastAsia="仿宋"/>
          <w:sz w:val="24"/>
          <w:highlight w:val="none"/>
        </w:rPr>
        <w:t>3、产品相关</w:t>
      </w:r>
      <w:r>
        <w:rPr>
          <w:rFonts w:hint="eastAsia" w:ascii="仿宋" w:hAnsi="仿宋" w:eastAsia="仿宋"/>
          <w:sz w:val="24"/>
          <w:highlight w:val="none"/>
          <w:lang w:val="zh-CN"/>
        </w:rPr>
        <w:t>技术指标及组成详见附件。</w:t>
      </w:r>
    </w:p>
    <w:p w14:paraId="259CF820">
      <w:pPr>
        <w:snapToGrid w:val="0"/>
        <w:spacing w:line="500" w:lineRule="exact"/>
        <w:ind w:firstLine="480" w:firstLineChars="200"/>
        <w:jc w:val="left"/>
        <w:rPr>
          <w:rFonts w:ascii="仿宋" w:hAnsi="仿宋" w:eastAsia="仿宋"/>
          <w:sz w:val="24"/>
          <w:highlight w:val="none"/>
        </w:rPr>
      </w:pPr>
      <w:r>
        <w:rPr>
          <w:rFonts w:hint="eastAsia" w:ascii="仿宋" w:hAnsi="仿宋" w:eastAsia="仿宋"/>
          <w:sz w:val="24"/>
          <w:highlight w:val="none"/>
          <w:lang w:val="zh-CN"/>
        </w:rPr>
        <w:t>4、乙方响应文件及澄清文件与本合同具有同等法律效力，双方均应遵守，甲方有权根据实际情况，采用就高不就低的标准选择有助于甲方工作的文件执行。</w:t>
      </w:r>
    </w:p>
    <w:p w14:paraId="0BEC14A7">
      <w:pPr>
        <w:spacing w:line="500" w:lineRule="exact"/>
        <w:ind w:firstLine="480" w:firstLineChars="200"/>
        <w:jc w:val="left"/>
        <w:rPr>
          <w:rFonts w:ascii="仿宋" w:hAnsi="仿宋" w:eastAsia="仿宋"/>
          <w:color w:val="000000"/>
          <w:sz w:val="24"/>
          <w:highlight w:val="none"/>
        </w:rPr>
      </w:pPr>
      <w:r>
        <w:rPr>
          <w:rFonts w:hint="eastAsia" w:ascii="仿宋" w:hAnsi="仿宋" w:eastAsia="仿宋"/>
          <w:sz w:val="24"/>
          <w:highlight w:val="none"/>
        </w:rPr>
        <w:t>5、甲乙双方严格执行国家物价政策，如遇国家、省联盟、市相关产品集中带量采购价格调整等，乙方应及时通知甲方</w:t>
      </w:r>
      <w:r>
        <w:rPr>
          <w:rFonts w:hint="eastAsia" w:ascii="仿宋" w:hAnsi="仿宋" w:eastAsia="仿宋"/>
          <w:color w:val="000000"/>
          <w:sz w:val="24"/>
          <w:highlight w:val="none"/>
        </w:rPr>
        <w:t>并提供相关文件</w:t>
      </w:r>
      <w:r>
        <w:rPr>
          <w:rFonts w:hint="eastAsia" w:ascii="仿宋" w:hAnsi="仿宋" w:eastAsia="仿宋"/>
          <w:sz w:val="24"/>
          <w:highlight w:val="none"/>
        </w:rPr>
        <w:t>，执行就低不</w:t>
      </w:r>
      <w:r>
        <w:rPr>
          <w:rFonts w:hint="eastAsia" w:ascii="仿宋" w:hAnsi="仿宋" w:eastAsia="仿宋"/>
          <w:color w:val="000000"/>
          <w:sz w:val="24"/>
          <w:highlight w:val="none"/>
        </w:rPr>
        <w:t>就高原则重新确定供货价格。</w:t>
      </w:r>
    </w:p>
    <w:p w14:paraId="734887AA">
      <w:pPr>
        <w:spacing w:line="500" w:lineRule="exact"/>
        <w:ind w:firstLine="480" w:firstLineChars="200"/>
        <w:jc w:val="left"/>
        <w:rPr>
          <w:rFonts w:ascii="仿宋" w:hAnsi="仿宋" w:eastAsia="仿宋"/>
          <w:color w:val="000000"/>
          <w:sz w:val="24"/>
          <w:highlight w:val="none"/>
        </w:rPr>
      </w:pPr>
      <w:r>
        <w:rPr>
          <w:rFonts w:hint="eastAsia" w:ascii="仿宋" w:hAnsi="仿宋" w:eastAsia="仿宋"/>
          <w:color w:val="000000"/>
          <w:sz w:val="24"/>
          <w:highlight w:val="none"/>
        </w:rPr>
        <w:t>6、中选产品采取以量换价模式动态化管理，中选产品使用量超出该品种拟采购参考量（某品种有多品牌中选时，各品牌拟采购参考量按中选品牌数量均分）时，使用量每增加10%，价格于中选价格基础上降价1%。由甲方耗材主管部门监管、确定用量，到达相应用量时进行调价，乙方知晓并同意，本条款解释权归甲方所有，如遇双方意见不一致，以甲方意见为准。</w:t>
      </w:r>
    </w:p>
    <w:p w14:paraId="1CC25947">
      <w:pPr>
        <w:spacing w:line="500" w:lineRule="exact"/>
        <w:ind w:firstLine="480" w:firstLineChars="200"/>
        <w:jc w:val="left"/>
        <w:rPr>
          <w:rFonts w:ascii="仿宋" w:hAnsi="仿宋" w:eastAsia="仿宋"/>
          <w:sz w:val="24"/>
          <w:highlight w:val="none"/>
        </w:rPr>
      </w:pPr>
      <w:r>
        <w:rPr>
          <w:rFonts w:hint="eastAsia" w:ascii="仿宋" w:hAnsi="仿宋" w:eastAsia="仿宋"/>
          <w:sz w:val="24"/>
          <w:highlight w:val="none"/>
        </w:rPr>
        <w:t>7、中选产品通过甲方推荐第三方公司集中配送，配送费由乙方承担。</w:t>
      </w:r>
    </w:p>
    <w:p w14:paraId="119D6096">
      <w:pPr>
        <w:spacing w:line="500" w:lineRule="exact"/>
        <w:ind w:firstLine="480" w:firstLineChars="200"/>
        <w:jc w:val="left"/>
        <w:rPr>
          <w:rFonts w:ascii="仿宋" w:hAnsi="仿宋" w:eastAsia="仿宋"/>
          <w:sz w:val="24"/>
          <w:highlight w:val="none"/>
        </w:rPr>
      </w:pPr>
      <w:r>
        <w:rPr>
          <w:rFonts w:hint="eastAsia" w:ascii="仿宋" w:hAnsi="仿宋" w:eastAsia="仿宋"/>
          <w:sz w:val="24"/>
          <w:highlight w:val="none"/>
        </w:rPr>
        <w:t>8、乙方应按照甲方要求配送，严禁直接送到使用科室，否则甲方有权拒绝收货且不支付货款。</w:t>
      </w:r>
    </w:p>
    <w:p w14:paraId="77492081">
      <w:pPr>
        <w:widowControl/>
        <w:spacing w:line="500" w:lineRule="exact"/>
        <w:ind w:firstLine="480" w:firstLineChars="200"/>
        <w:jc w:val="left"/>
        <w:rPr>
          <w:rFonts w:ascii="仿宋" w:hAnsi="仿宋" w:eastAsia="仿宋"/>
          <w:sz w:val="24"/>
          <w:highlight w:val="none"/>
          <w:lang w:val="zh-CN"/>
        </w:rPr>
      </w:pPr>
      <w:r>
        <w:rPr>
          <w:rFonts w:hint="eastAsia" w:ascii="仿宋" w:hAnsi="仿宋" w:eastAsia="仿宋"/>
          <w:sz w:val="24"/>
          <w:highlight w:val="none"/>
        </w:rPr>
        <w:t>9</w:t>
      </w:r>
      <w:r>
        <w:rPr>
          <w:rFonts w:hint="eastAsia" w:ascii="仿宋" w:hAnsi="仿宋" w:eastAsia="仿宋"/>
          <w:sz w:val="24"/>
          <w:highlight w:val="none"/>
          <w:lang w:val="zh-CN"/>
        </w:rPr>
        <w:t>、如甲方需要，乙方免费全面负责该产品的培训，直到操作人员熟练掌握为止。</w:t>
      </w:r>
    </w:p>
    <w:p w14:paraId="3323877C">
      <w:pPr>
        <w:spacing w:line="500" w:lineRule="exact"/>
        <w:ind w:firstLine="480" w:firstLineChars="200"/>
        <w:jc w:val="left"/>
        <w:rPr>
          <w:rFonts w:ascii="仿宋" w:hAnsi="仿宋" w:eastAsia="仿宋"/>
          <w:sz w:val="24"/>
          <w:highlight w:val="none"/>
          <w:lang w:val="zh-CN"/>
        </w:rPr>
      </w:pPr>
      <w:r>
        <w:rPr>
          <w:rFonts w:hint="eastAsia" w:ascii="仿宋" w:hAnsi="仿宋" w:eastAsia="仿宋"/>
          <w:sz w:val="24"/>
          <w:highlight w:val="none"/>
        </w:rPr>
        <w:t>10</w:t>
      </w:r>
      <w:r>
        <w:rPr>
          <w:rFonts w:hint="eastAsia" w:ascii="仿宋" w:hAnsi="仿宋" w:eastAsia="仿宋"/>
          <w:sz w:val="24"/>
          <w:highlight w:val="none"/>
          <w:lang w:val="zh-CN"/>
        </w:rPr>
        <w:t>、乙方</w:t>
      </w:r>
      <w:r>
        <w:rPr>
          <w:rFonts w:hint="eastAsia" w:ascii="仿宋" w:hAnsi="仿宋" w:eastAsia="仿宋"/>
          <w:sz w:val="24"/>
          <w:highlight w:val="none"/>
        </w:rPr>
        <w:t>承诺提供</w:t>
      </w:r>
      <w:r>
        <w:rPr>
          <w:rFonts w:hint="eastAsia" w:ascii="仿宋" w:hAnsi="仿宋" w:eastAsia="仿宋"/>
          <w:sz w:val="24"/>
          <w:highlight w:val="none"/>
          <w:lang w:val="zh-CN"/>
        </w:rPr>
        <w:t>的产品</w:t>
      </w:r>
      <w:r>
        <w:rPr>
          <w:rFonts w:hint="eastAsia" w:ascii="仿宋" w:hAnsi="仿宋" w:eastAsia="仿宋"/>
          <w:sz w:val="24"/>
          <w:highlight w:val="none"/>
        </w:rPr>
        <w:t>及相关附件，以及在使用过程中</w:t>
      </w:r>
      <w:r>
        <w:rPr>
          <w:rFonts w:hint="eastAsia" w:ascii="仿宋" w:hAnsi="仿宋" w:eastAsia="仿宋"/>
          <w:sz w:val="24"/>
          <w:highlight w:val="none"/>
          <w:lang w:val="zh-CN"/>
        </w:rPr>
        <w:t>不存在任何侵犯他人知识产权（</w:t>
      </w:r>
      <w:r>
        <w:rPr>
          <w:rFonts w:hint="eastAsia" w:ascii="仿宋" w:hAnsi="仿宋" w:eastAsia="仿宋"/>
          <w:sz w:val="24"/>
          <w:highlight w:val="none"/>
        </w:rPr>
        <w:t>专利、商标、外观设计、著作权等</w:t>
      </w:r>
      <w:r>
        <w:rPr>
          <w:rFonts w:hint="eastAsia" w:ascii="仿宋" w:hAnsi="仿宋" w:eastAsia="仿宋"/>
          <w:sz w:val="24"/>
          <w:highlight w:val="none"/>
          <w:lang w:val="zh-CN"/>
        </w:rPr>
        <w:t>）的情形；</w:t>
      </w:r>
      <w:r>
        <w:rPr>
          <w:rFonts w:hint="eastAsia" w:ascii="仿宋" w:hAnsi="仿宋" w:eastAsia="仿宋"/>
          <w:sz w:val="24"/>
          <w:highlight w:val="none"/>
        </w:rPr>
        <w:t>如有第三方为此提出索赔时乙方应进行答复处理，</w:t>
      </w:r>
      <w:r>
        <w:rPr>
          <w:rFonts w:hint="eastAsia" w:ascii="仿宋" w:hAnsi="仿宋" w:eastAsia="仿宋"/>
          <w:sz w:val="24"/>
          <w:highlight w:val="none"/>
          <w:lang w:val="zh-CN"/>
        </w:rPr>
        <w:t>因此而给甲方造成的</w:t>
      </w:r>
      <w:r>
        <w:rPr>
          <w:rFonts w:hint="eastAsia" w:ascii="仿宋" w:hAnsi="仿宋" w:eastAsia="仿宋"/>
          <w:sz w:val="24"/>
          <w:highlight w:val="none"/>
        </w:rPr>
        <w:t>全部</w:t>
      </w:r>
      <w:r>
        <w:rPr>
          <w:rFonts w:hint="eastAsia" w:ascii="仿宋" w:hAnsi="仿宋" w:eastAsia="仿宋"/>
          <w:sz w:val="24"/>
          <w:highlight w:val="none"/>
          <w:lang w:val="zh-CN"/>
        </w:rPr>
        <w:t>损失均由乙方负责赔偿。</w:t>
      </w:r>
    </w:p>
    <w:p w14:paraId="192FA02A">
      <w:pPr>
        <w:spacing w:line="500" w:lineRule="exact"/>
        <w:ind w:firstLine="480" w:firstLineChars="200"/>
        <w:rPr>
          <w:rFonts w:hint="eastAsia" w:ascii="仿宋" w:hAnsi="仿宋" w:eastAsia="仿宋"/>
          <w:sz w:val="24"/>
          <w:highlight w:val="none"/>
        </w:rPr>
      </w:pPr>
      <w:r>
        <w:rPr>
          <w:rFonts w:hint="eastAsia" w:ascii="仿宋" w:hAnsi="仿宋" w:eastAsia="仿宋"/>
          <w:sz w:val="24"/>
          <w:highlight w:val="none"/>
        </w:rPr>
        <w:t>11、乙方所供产品效期应严格按照甲方要求，其中国产产品效期不低于总效期二分之一；进口产品效期不低于总效期三分之一</w:t>
      </w:r>
    </w:p>
    <w:p w14:paraId="4F6175CA">
      <w:pPr>
        <w:spacing w:line="500" w:lineRule="exact"/>
        <w:ind w:firstLine="480" w:firstLineChars="200"/>
        <w:rPr>
          <w:rFonts w:hint="default" w:ascii="仿宋" w:hAnsi="仿宋" w:eastAsia="仿宋"/>
          <w:sz w:val="24"/>
          <w:highlight w:val="none"/>
          <w:lang w:val="en-US" w:eastAsia="zh-CN"/>
        </w:rPr>
      </w:pPr>
      <w:r>
        <w:rPr>
          <w:rFonts w:hint="eastAsia" w:ascii="仿宋" w:hAnsi="仿宋" w:eastAsia="仿宋"/>
          <w:sz w:val="24"/>
          <w:highlight w:val="none"/>
          <w:lang w:val="en-US" w:eastAsia="zh-CN"/>
        </w:rPr>
        <w:t>12、货到后由甲方进行抽检，若抽检存在不合格批次，甲方有权退货并要求乙方承担违约责任。</w:t>
      </w:r>
    </w:p>
    <w:p w14:paraId="6167DB0E">
      <w:pPr>
        <w:spacing w:line="500" w:lineRule="exact"/>
        <w:ind w:firstLine="480" w:firstLineChars="200"/>
        <w:jc w:val="left"/>
        <w:rPr>
          <w:rFonts w:ascii="仿宋" w:hAnsi="仿宋" w:eastAsia="仿宋"/>
          <w:sz w:val="24"/>
          <w:highlight w:val="none"/>
          <w:lang w:val="zh-CN"/>
        </w:rPr>
      </w:pPr>
      <w:r>
        <w:rPr>
          <w:rFonts w:hint="eastAsia" w:ascii="仿宋" w:hAnsi="仿宋" w:eastAsia="仿宋"/>
          <w:sz w:val="24"/>
          <w:highlight w:val="none"/>
        </w:rPr>
        <w:t>1</w:t>
      </w:r>
      <w:r>
        <w:rPr>
          <w:rFonts w:hint="eastAsia" w:ascii="仿宋" w:hAnsi="仿宋" w:eastAsia="仿宋"/>
          <w:sz w:val="24"/>
          <w:highlight w:val="none"/>
          <w:lang w:val="en-US" w:eastAsia="zh-CN"/>
        </w:rPr>
        <w:t>3</w:t>
      </w:r>
      <w:r>
        <w:rPr>
          <w:rFonts w:hint="eastAsia" w:ascii="仿宋" w:hAnsi="仿宋" w:eastAsia="仿宋"/>
          <w:sz w:val="24"/>
          <w:highlight w:val="none"/>
        </w:rPr>
        <w:t>、甲方有权根据使用和市场情况随时终止本合同。</w:t>
      </w:r>
    </w:p>
    <w:p w14:paraId="06AD774C">
      <w:pPr>
        <w:spacing w:line="500" w:lineRule="exact"/>
        <w:ind w:firstLine="482" w:firstLineChars="200"/>
        <w:jc w:val="left"/>
        <w:rPr>
          <w:rFonts w:ascii="仿宋" w:hAnsi="仿宋" w:eastAsia="仿宋"/>
          <w:b/>
          <w:bCs/>
          <w:sz w:val="24"/>
          <w:highlight w:val="none"/>
        </w:rPr>
      </w:pPr>
      <w:r>
        <w:rPr>
          <w:rFonts w:hint="eastAsia" w:ascii="仿宋" w:hAnsi="仿宋" w:eastAsia="仿宋"/>
          <w:b/>
          <w:bCs/>
          <w:sz w:val="24"/>
          <w:highlight w:val="none"/>
        </w:rPr>
        <w:t>四、医用耗材价格折算规则</w:t>
      </w:r>
    </w:p>
    <w:p w14:paraId="00784C78">
      <w:pPr>
        <w:spacing w:line="500" w:lineRule="exact"/>
        <w:ind w:firstLine="480" w:firstLineChars="200"/>
        <w:jc w:val="left"/>
        <w:rPr>
          <w:rFonts w:ascii="仿宋" w:hAnsi="仿宋" w:eastAsia="仿宋"/>
          <w:sz w:val="24"/>
          <w:highlight w:val="none"/>
        </w:rPr>
      </w:pPr>
      <w:r>
        <w:rPr>
          <w:rFonts w:hint="eastAsia" w:ascii="仿宋" w:hAnsi="仿宋" w:eastAsia="仿宋"/>
          <w:sz w:val="24"/>
          <w:highlight w:val="none"/>
        </w:rPr>
        <w:t>1、1000元以上品种舍掉10元以后数字；2、100-999元以上品种舍掉元以后数字；3、10-99元以上品种舍掉角以后数字；4、9.9以下品种保留到分；特殊情况商议决定。</w:t>
      </w:r>
    </w:p>
    <w:p w14:paraId="29A29B17">
      <w:pPr>
        <w:spacing w:line="360" w:lineRule="auto"/>
        <w:ind w:firstLine="482" w:firstLineChars="200"/>
        <w:rPr>
          <w:rFonts w:ascii="仿宋" w:hAnsi="仿宋" w:eastAsia="仿宋" w:cs="宋体"/>
          <w:b/>
          <w:bCs/>
          <w:sz w:val="24"/>
          <w:highlight w:val="none"/>
        </w:rPr>
      </w:pPr>
      <w:r>
        <w:rPr>
          <w:rFonts w:hint="eastAsia" w:ascii="仿宋" w:hAnsi="仿宋" w:eastAsia="仿宋"/>
          <w:b/>
          <w:bCs/>
          <w:sz w:val="24"/>
          <w:highlight w:val="none"/>
        </w:rPr>
        <w:t>五、</w:t>
      </w:r>
      <w:r>
        <w:rPr>
          <w:rFonts w:hint="eastAsia" w:ascii="仿宋" w:hAnsi="仿宋" w:eastAsia="仿宋" w:cs="宋体"/>
          <w:b/>
          <w:bCs/>
          <w:sz w:val="24"/>
          <w:highlight w:val="none"/>
        </w:rPr>
        <w:t>保密义务</w:t>
      </w:r>
    </w:p>
    <w:p w14:paraId="6D4C5EA0">
      <w:pPr>
        <w:spacing w:line="360" w:lineRule="auto"/>
        <w:ind w:firstLine="480"/>
        <w:rPr>
          <w:rFonts w:ascii="仿宋" w:hAnsi="仿宋" w:eastAsia="仿宋" w:cs="宋体"/>
          <w:sz w:val="24"/>
          <w:highlight w:val="none"/>
        </w:rPr>
      </w:pPr>
      <w:r>
        <w:rPr>
          <w:rFonts w:hint="eastAsia" w:ascii="仿宋" w:hAnsi="仿宋" w:eastAsia="仿宋" w:cs="宋体"/>
          <w:sz w:val="24"/>
          <w:highlight w:val="none"/>
        </w:rPr>
        <w:t>1、乙方基于招投标以及签订履行本合同等所获取的甲方的包括但不限于商业秘密、商企信息、网络数据、数据、公民个人信息以及不适宜公开的其他信息，乙方应当依照法律规定和本合同约定进行收集、存储、使用、加工、传输并妥善保管（如需乙方保管或在第三方储存的应事先征得甲方书面同意）。相关设备产生的数据资产，归甲方所有，不得私自变卖或它用。</w:t>
      </w:r>
    </w:p>
    <w:p w14:paraId="477E0A3B">
      <w:pPr>
        <w:spacing w:line="360" w:lineRule="auto"/>
        <w:ind w:firstLine="480"/>
        <w:rPr>
          <w:rFonts w:ascii="仿宋" w:hAnsi="仿宋" w:eastAsia="仿宋" w:cs="宋体"/>
          <w:sz w:val="24"/>
          <w:highlight w:val="none"/>
        </w:rPr>
      </w:pPr>
      <w:r>
        <w:rPr>
          <w:rFonts w:hint="eastAsia" w:ascii="仿宋" w:hAnsi="仿宋" w:eastAsia="仿宋" w:cs="宋体"/>
          <w:sz w:val="24"/>
          <w:highlight w:val="none"/>
        </w:rPr>
        <w:t>2、乙方对上述信息、数据等负有保守秘密的义务，除甲方、相关方事先书面同意，或者法律强制性规定外，乙方不得自用或以任何形式向任何第三方泄露、披露或公开信息、数据等，不得非法收集、保存、使用、加工、传输，不得非法买卖、提供或者公开，不得从事危害国家安全、公共利益、甲方利益的行为。</w:t>
      </w:r>
    </w:p>
    <w:p w14:paraId="32B2647E">
      <w:pPr>
        <w:spacing w:line="360" w:lineRule="auto"/>
        <w:ind w:firstLine="480"/>
        <w:rPr>
          <w:rFonts w:ascii="仿宋" w:hAnsi="仿宋" w:eastAsia="仿宋" w:cs="宋体"/>
          <w:sz w:val="24"/>
          <w:highlight w:val="none"/>
        </w:rPr>
      </w:pPr>
      <w:r>
        <w:rPr>
          <w:rFonts w:hint="eastAsia" w:ascii="仿宋" w:hAnsi="仿宋" w:eastAsia="仿宋" w:cs="宋体"/>
          <w:sz w:val="24"/>
          <w:highlight w:val="none"/>
        </w:rPr>
        <w:t>3、乙方应当采取措施保证其雇员、工作人员、代理商、合作伙伴等遵守本条款承担保密义务，如违反本条款致使甲方承担责任的，乙方应赔偿甲方全部直接和间接损失。</w:t>
      </w:r>
    </w:p>
    <w:p w14:paraId="6B132CF0">
      <w:pPr>
        <w:spacing w:line="360" w:lineRule="auto"/>
        <w:ind w:firstLine="480"/>
        <w:rPr>
          <w:rFonts w:ascii="仿宋" w:hAnsi="仿宋" w:eastAsia="仿宋" w:cs="宋体"/>
          <w:sz w:val="24"/>
          <w:highlight w:val="none"/>
        </w:rPr>
      </w:pPr>
      <w:r>
        <w:rPr>
          <w:rFonts w:hint="eastAsia" w:ascii="仿宋" w:hAnsi="仿宋" w:eastAsia="仿宋" w:cs="宋体"/>
          <w:sz w:val="24"/>
          <w:highlight w:val="none"/>
        </w:rPr>
        <w:t>4、双方均同意甲方不再因此向乙方支付任何费用。</w:t>
      </w:r>
    </w:p>
    <w:p w14:paraId="7DFCD56D">
      <w:pPr>
        <w:spacing w:line="360" w:lineRule="auto"/>
        <w:ind w:firstLine="480"/>
        <w:rPr>
          <w:rFonts w:ascii="仿宋" w:hAnsi="仿宋" w:eastAsia="仿宋" w:cs="宋体"/>
          <w:b/>
          <w:bCs/>
          <w:sz w:val="24"/>
          <w:highlight w:val="none"/>
        </w:rPr>
      </w:pPr>
      <w:r>
        <w:rPr>
          <w:rFonts w:hint="eastAsia" w:ascii="仿宋" w:hAnsi="仿宋" w:eastAsia="仿宋" w:cs="宋体"/>
          <w:b/>
          <w:bCs/>
          <w:sz w:val="24"/>
          <w:highlight w:val="none"/>
        </w:rPr>
        <w:t>六、最惠待遇</w:t>
      </w:r>
    </w:p>
    <w:p w14:paraId="729ECA4F">
      <w:pPr>
        <w:spacing w:line="360" w:lineRule="auto"/>
        <w:ind w:firstLine="480"/>
        <w:rPr>
          <w:rFonts w:ascii="仿宋" w:hAnsi="仿宋" w:eastAsia="仿宋" w:cs="宋体"/>
          <w:sz w:val="24"/>
          <w:highlight w:val="none"/>
        </w:rPr>
      </w:pPr>
      <w:r>
        <w:rPr>
          <w:rFonts w:hint="eastAsia" w:ascii="仿宋" w:hAnsi="仿宋" w:eastAsia="仿宋" w:cs="宋体"/>
          <w:sz w:val="24"/>
          <w:highlight w:val="none"/>
        </w:rPr>
        <w:t>乙方在此承诺，在同等情况下（包括但不限于货物种类、数量、交货方式、交货期限及其它与交易相关之事宜）将以最优惠之价格及条件提供甲方本合同项下产品。乙方在同等情况下提供给任何第三方之货物价格、利益或条件等比提供给甲方更优时，甲方有权要求乙方即依此更优之货物价格、利益或条件等提供货物或退还差价。</w:t>
      </w:r>
    </w:p>
    <w:p w14:paraId="0E0BA0D9">
      <w:pPr>
        <w:spacing w:line="360" w:lineRule="auto"/>
        <w:ind w:firstLine="482" w:firstLineChars="200"/>
        <w:rPr>
          <w:rFonts w:ascii="仿宋" w:hAnsi="仿宋" w:eastAsia="仿宋" w:cs="宋体"/>
          <w:b/>
          <w:bCs/>
          <w:sz w:val="24"/>
          <w:highlight w:val="none"/>
        </w:rPr>
      </w:pPr>
      <w:r>
        <w:rPr>
          <w:rFonts w:hint="eastAsia" w:ascii="仿宋" w:hAnsi="仿宋" w:eastAsia="仿宋" w:cs="宋体"/>
          <w:b/>
          <w:bCs/>
          <w:sz w:val="24"/>
          <w:highlight w:val="none"/>
        </w:rPr>
        <w:t>七、双方特殊约定</w:t>
      </w:r>
      <w:r>
        <w:rPr>
          <w:rFonts w:hint="eastAsia" w:ascii="仿宋" w:hAnsi="仿宋" w:eastAsia="仿宋" w:cs="宋体"/>
          <w:sz w:val="24"/>
          <w:highlight w:val="none"/>
        </w:rPr>
        <w:t>（无）</w:t>
      </w:r>
    </w:p>
    <w:p w14:paraId="4B21380C">
      <w:pPr>
        <w:spacing w:line="360" w:lineRule="auto"/>
        <w:ind w:firstLine="482" w:firstLineChars="200"/>
        <w:rPr>
          <w:rFonts w:ascii="仿宋" w:hAnsi="仿宋" w:eastAsia="仿宋" w:cs="宋体"/>
          <w:b/>
          <w:bCs/>
          <w:sz w:val="24"/>
          <w:highlight w:val="none"/>
        </w:rPr>
      </w:pPr>
      <w:r>
        <w:rPr>
          <w:rFonts w:hint="eastAsia" w:ascii="仿宋" w:hAnsi="仿宋" w:eastAsia="仿宋" w:cs="宋体"/>
          <w:b/>
          <w:bCs/>
          <w:sz w:val="24"/>
          <w:highlight w:val="none"/>
        </w:rPr>
        <w:t>八、违约责任</w:t>
      </w:r>
    </w:p>
    <w:p w14:paraId="25F46C3B">
      <w:pPr>
        <w:spacing w:line="360" w:lineRule="auto"/>
        <w:ind w:firstLine="480"/>
        <w:rPr>
          <w:rFonts w:ascii="仿宋" w:hAnsi="仿宋" w:eastAsia="仿宋" w:cs="宋体"/>
          <w:sz w:val="24"/>
          <w:highlight w:val="none"/>
        </w:rPr>
      </w:pPr>
      <w:r>
        <w:rPr>
          <w:rFonts w:hint="eastAsia" w:ascii="仿宋" w:hAnsi="仿宋" w:eastAsia="仿宋" w:cs="宋体"/>
          <w:sz w:val="24"/>
          <w:highlight w:val="none"/>
        </w:rPr>
        <w:t>1、乙方如逾期交货，每逾期一日乙方按本合同总金额的5‰向甲方支付违约金；逾期10日以上，甲方有权单方解除合同并要求乙方承担违约责任，即支付甲方本合同总金额的30%作为违约金，同时乙方还应赔偿甲方相应的损失。</w:t>
      </w:r>
    </w:p>
    <w:p w14:paraId="7E806AD9">
      <w:pPr>
        <w:spacing w:line="360" w:lineRule="auto"/>
        <w:ind w:firstLine="480"/>
        <w:rPr>
          <w:rFonts w:ascii="仿宋" w:hAnsi="仿宋" w:eastAsia="仿宋" w:cs="宋体"/>
          <w:sz w:val="24"/>
          <w:highlight w:val="none"/>
        </w:rPr>
      </w:pPr>
      <w:r>
        <w:rPr>
          <w:rFonts w:hint="eastAsia" w:ascii="仿宋" w:hAnsi="仿宋" w:eastAsia="仿宋" w:cs="宋体"/>
          <w:sz w:val="24"/>
          <w:highlight w:val="none"/>
        </w:rPr>
        <w:t>2、乙方保证按本合同中及相关文件承诺的服务条款履行服务，每违反一次乙方向甲方支付本合同总金额的5%作为违约金，如违约金不能弥补损失的，乙方还应赔偿相应的损失。</w:t>
      </w:r>
    </w:p>
    <w:p w14:paraId="6FF9E254">
      <w:pPr>
        <w:spacing w:line="360" w:lineRule="auto"/>
        <w:ind w:firstLine="480"/>
        <w:rPr>
          <w:rFonts w:ascii="仿宋" w:hAnsi="仿宋" w:eastAsia="仿宋" w:cs="宋体"/>
          <w:sz w:val="24"/>
          <w:highlight w:val="none"/>
        </w:rPr>
      </w:pPr>
      <w:r>
        <w:rPr>
          <w:rFonts w:hint="eastAsia" w:ascii="仿宋" w:hAnsi="仿宋" w:eastAsia="仿宋" w:cs="宋体"/>
          <w:sz w:val="24"/>
          <w:highlight w:val="none"/>
        </w:rPr>
        <w:t>3、乙方如违反本合同约定的义务、承诺保证的，甲方有权单方解除合同，乙方应当支付甲方本合同总金额的30%违约金，同时乙方还应赔偿甲方相应的损失和实现债权的费用。乙方应向甲方赔偿各种损失和实现债权的费用包括但不限于：甲方直接或间接损失、可期待利益、罚款、因诉讼等产生的诉讼费、保全费、保全保险或担保费、交通费、律师费、邮寄费、评估费、鉴定费、通讯费等费用。</w:t>
      </w:r>
    </w:p>
    <w:p w14:paraId="1FCAB913">
      <w:pPr>
        <w:spacing w:line="360" w:lineRule="auto"/>
        <w:ind w:firstLine="480"/>
        <w:rPr>
          <w:rFonts w:ascii="仿宋" w:hAnsi="仿宋" w:eastAsia="仿宋" w:cs="宋体"/>
          <w:sz w:val="24"/>
          <w:highlight w:val="none"/>
        </w:rPr>
      </w:pPr>
      <w:r>
        <w:rPr>
          <w:rFonts w:hint="eastAsia" w:ascii="仿宋" w:hAnsi="仿宋" w:eastAsia="仿宋" w:cs="宋体"/>
          <w:sz w:val="24"/>
          <w:highlight w:val="none"/>
        </w:rPr>
        <w:t>4、乙方单方终止或解除本合同，乙方应按本合同总金额的30%向甲方支付违约金，同时乙方还应赔偿甲方相应的损失。</w:t>
      </w:r>
    </w:p>
    <w:p w14:paraId="2301964E">
      <w:pPr>
        <w:spacing w:line="360" w:lineRule="auto"/>
        <w:ind w:firstLine="480"/>
        <w:rPr>
          <w:rFonts w:ascii="仿宋" w:hAnsi="仿宋" w:eastAsia="仿宋" w:cs="宋体"/>
          <w:sz w:val="24"/>
          <w:highlight w:val="none"/>
        </w:rPr>
      </w:pPr>
      <w:r>
        <w:rPr>
          <w:rFonts w:hint="eastAsia" w:ascii="仿宋" w:hAnsi="仿宋" w:eastAsia="仿宋" w:cs="宋体"/>
          <w:sz w:val="24"/>
          <w:highlight w:val="none"/>
        </w:rPr>
        <w:t>5、双方的任何一方由于法律规定的不可抗力的原因，如战争、地震等，不能履行或不能完全履行合同时，应尽快向对方通报理由，双方互不承担违约责任。</w:t>
      </w:r>
    </w:p>
    <w:p w14:paraId="3C1D808C">
      <w:pPr>
        <w:spacing w:line="360" w:lineRule="auto"/>
        <w:ind w:firstLine="480"/>
        <w:rPr>
          <w:rFonts w:ascii="仿宋" w:hAnsi="仿宋" w:eastAsia="仿宋" w:cs="宋体"/>
          <w:sz w:val="24"/>
          <w:highlight w:val="none"/>
        </w:rPr>
      </w:pPr>
      <w:r>
        <w:rPr>
          <w:rFonts w:hint="eastAsia" w:ascii="仿宋" w:hAnsi="仿宋" w:eastAsia="仿宋" w:cs="宋体"/>
          <w:sz w:val="24"/>
          <w:highlight w:val="none"/>
        </w:rPr>
        <w:t>6、</w:t>
      </w:r>
      <w:r>
        <w:rPr>
          <w:rFonts w:hint="eastAsia" w:ascii="仿宋" w:hAnsi="仿宋" w:eastAsia="仿宋" w:cs="宋体"/>
          <w:sz w:val="24"/>
          <w:highlight w:val="none"/>
          <w:lang w:val="zh-CN"/>
        </w:rPr>
        <w:t>乙方违反本合同的约定而产生的违约金、</w:t>
      </w:r>
      <w:r>
        <w:rPr>
          <w:rFonts w:hint="eastAsia" w:ascii="仿宋" w:hAnsi="仿宋" w:eastAsia="仿宋" w:cs="宋体"/>
          <w:sz w:val="24"/>
          <w:highlight w:val="none"/>
        </w:rPr>
        <w:t>甲方的直接或间接损失、罚款等</w:t>
      </w:r>
      <w:r>
        <w:rPr>
          <w:rFonts w:hint="eastAsia" w:ascii="仿宋" w:hAnsi="仿宋" w:eastAsia="仿宋" w:cs="宋体"/>
          <w:sz w:val="24"/>
          <w:highlight w:val="none"/>
          <w:lang w:val="zh-CN"/>
        </w:rPr>
        <w:t>，甲方有权直接在付款</w:t>
      </w:r>
      <w:r>
        <w:rPr>
          <w:rFonts w:hint="eastAsia" w:ascii="仿宋" w:hAnsi="仿宋" w:eastAsia="仿宋" w:cs="宋体"/>
          <w:sz w:val="24"/>
          <w:highlight w:val="none"/>
        </w:rPr>
        <w:t>前预先</w:t>
      </w:r>
      <w:r>
        <w:rPr>
          <w:rFonts w:hint="eastAsia" w:ascii="仿宋" w:hAnsi="仿宋" w:eastAsia="仿宋" w:cs="宋体"/>
          <w:sz w:val="24"/>
          <w:highlight w:val="none"/>
          <w:lang w:val="zh-CN"/>
        </w:rPr>
        <w:t>扣除，</w:t>
      </w:r>
      <w:r>
        <w:rPr>
          <w:rFonts w:hint="eastAsia" w:ascii="仿宋" w:hAnsi="仿宋" w:eastAsia="仿宋" w:cs="宋体"/>
          <w:sz w:val="24"/>
          <w:highlight w:val="none"/>
        </w:rPr>
        <w:t>不足部分甲方有权向乙方继续主张。</w:t>
      </w:r>
    </w:p>
    <w:p w14:paraId="2FE5992E">
      <w:pPr>
        <w:spacing w:line="360" w:lineRule="auto"/>
        <w:ind w:firstLine="480"/>
        <w:rPr>
          <w:rFonts w:ascii="仿宋" w:hAnsi="仿宋" w:eastAsia="仿宋" w:cs="宋体"/>
          <w:sz w:val="24"/>
          <w:highlight w:val="none"/>
          <w:lang w:val="zh-CN"/>
        </w:rPr>
      </w:pPr>
      <w:r>
        <w:rPr>
          <w:rFonts w:hint="eastAsia" w:ascii="仿宋" w:hAnsi="仿宋" w:eastAsia="仿宋" w:cs="宋体"/>
          <w:sz w:val="24"/>
          <w:highlight w:val="none"/>
        </w:rPr>
        <w:t>7、如由于非甲方原因导致甲方承担责任的，甲方有权向乙方追偿，乙方应当赔偿甲方</w:t>
      </w:r>
      <w:r>
        <w:rPr>
          <w:rFonts w:hint="eastAsia" w:ascii="仿宋" w:hAnsi="仿宋" w:eastAsia="仿宋" w:cs="宋体"/>
          <w:sz w:val="24"/>
          <w:highlight w:val="none"/>
          <w:lang w:val="zh-CN"/>
        </w:rPr>
        <w:t>。</w:t>
      </w:r>
    </w:p>
    <w:p w14:paraId="0F20303A">
      <w:pPr>
        <w:spacing w:line="500" w:lineRule="exact"/>
        <w:ind w:firstLine="482" w:firstLineChars="200"/>
        <w:jc w:val="left"/>
        <w:rPr>
          <w:rFonts w:ascii="仿宋" w:hAnsi="仿宋" w:eastAsia="仿宋" w:cs="宋体"/>
          <w:b/>
          <w:sz w:val="24"/>
          <w:highlight w:val="none"/>
        </w:rPr>
      </w:pPr>
      <w:r>
        <w:rPr>
          <w:rFonts w:hint="eastAsia" w:ascii="仿宋" w:hAnsi="仿宋" w:eastAsia="仿宋" w:cs="宋体"/>
          <w:b/>
          <w:sz w:val="24"/>
          <w:highlight w:val="none"/>
        </w:rPr>
        <w:t>九、争议的解决</w:t>
      </w:r>
    </w:p>
    <w:p w14:paraId="00A5B901">
      <w:pPr>
        <w:spacing w:line="500" w:lineRule="exact"/>
        <w:ind w:firstLine="480" w:firstLineChars="200"/>
        <w:jc w:val="left"/>
        <w:rPr>
          <w:rFonts w:ascii="仿宋" w:hAnsi="仿宋" w:eastAsia="仿宋" w:cs="宋体"/>
          <w:sz w:val="24"/>
          <w:highlight w:val="none"/>
        </w:rPr>
      </w:pPr>
      <w:r>
        <w:rPr>
          <w:rFonts w:hint="eastAsia" w:ascii="仿宋" w:hAnsi="仿宋" w:eastAsia="仿宋" w:cs="宋体"/>
          <w:sz w:val="24"/>
          <w:highlight w:val="none"/>
        </w:rPr>
        <w:t>因执行合同时所发生的或与本合同有关的一切争议，由双方友好协商解决。如协商不成，双方同意向甲方所在地人民法院起诉。</w:t>
      </w:r>
    </w:p>
    <w:p w14:paraId="6897B02B">
      <w:pPr>
        <w:spacing w:line="360" w:lineRule="auto"/>
        <w:ind w:firstLine="482" w:firstLineChars="200"/>
        <w:rPr>
          <w:rFonts w:ascii="仿宋" w:hAnsi="仿宋" w:eastAsia="仿宋" w:cs="宋体"/>
          <w:b/>
          <w:bCs/>
          <w:sz w:val="24"/>
          <w:highlight w:val="none"/>
        </w:rPr>
      </w:pPr>
      <w:r>
        <w:rPr>
          <w:rFonts w:hint="eastAsia" w:ascii="仿宋" w:hAnsi="仿宋" w:eastAsia="仿宋" w:cs="宋体"/>
          <w:b/>
          <w:bCs/>
          <w:sz w:val="24"/>
          <w:highlight w:val="none"/>
        </w:rPr>
        <w:t>十、其它</w:t>
      </w:r>
    </w:p>
    <w:p w14:paraId="205FF8AA">
      <w:pPr>
        <w:spacing w:line="360" w:lineRule="auto"/>
        <w:ind w:firstLine="480"/>
        <w:rPr>
          <w:rFonts w:ascii="仿宋" w:hAnsi="仿宋" w:eastAsia="仿宋" w:cs="宋体"/>
          <w:sz w:val="24"/>
          <w:highlight w:val="none"/>
        </w:rPr>
      </w:pPr>
      <w:r>
        <w:rPr>
          <w:rFonts w:hint="eastAsia" w:ascii="仿宋" w:hAnsi="仿宋" w:eastAsia="仿宋" w:cs="宋体"/>
          <w:sz w:val="24"/>
          <w:highlight w:val="none"/>
        </w:rPr>
        <w:t>1、本合同底部甲、乙双方的地址为双方联系的唯一固定通讯地址，若在履行本合同过程中双方有任何争议，甚至涉及仲裁和诉讼时，该地址为双方法定送达地址。若其中一方通讯地址发生变化，应立即书面通知另外一方。否则，寄送到本合同约定的地址即为送达。甲方联系人：。</w:t>
      </w:r>
    </w:p>
    <w:p w14:paraId="74C032B5">
      <w:pPr>
        <w:spacing w:line="360" w:lineRule="auto"/>
        <w:ind w:firstLine="480"/>
        <w:rPr>
          <w:rFonts w:ascii="仿宋" w:hAnsi="仿宋" w:eastAsia="仿宋" w:cs="宋体"/>
          <w:sz w:val="24"/>
          <w:highlight w:val="none"/>
        </w:rPr>
      </w:pPr>
      <w:r>
        <w:rPr>
          <w:rFonts w:hint="eastAsia" w:ascii="仿宋" w:hAnsi="仿宋" w:eastAsia="仿宋" w:cs="宋体"/>
          <w:sz w:val="24"/>
          <w:highlight w:val="none"/>
        </w:rPr>
        <w:t>2、乙方指定</w:t>
      </w:r>
      <w:r>
        <w:rPr>
          <w:rFonts w:hint="eastAsia" w:ascii="仿宋" w:hAnsi="仿宋" w:eastAsia="仿宋" w:cs="宋体"/>
          <w:sz w:val="24"/>
          <w:highlight w:val="none"/>
          <w:u w:val="single"/>
        </w:rPr>
        <w:t xml:space="preserve">      </w:t>
      </w:r>
      <w:r>
        <w:rPr>
          <w:rFonts w:hint="eastAsia" w:ascii="仿宋" w:hAnsi="仿宋" w:eastAsia="仿宋" w:cs="宋体"/>
          <w:sz w:val="24"/>
          <w:highlight w:val="none"/>
        </w:rPr>
        <w:t>（电话号码：</w:t>
      </w:r>
      <w:r>
        <w:rPr>
          <w:rFonts w:hint="eastAsia" w:ascii="仿宋" w:hAnsi="仿宋" w:eastAsia="仿宋" w:cs="宋体"/>
          <w:sz w:val="24"/>
          <w:highlight w:val="none"/>
          <w:u w:val="single"/>
        </w:rPr>
        <w:t xml:space="preserve">  </w:t>
      </w:r>
      <w:r>
        <w:rPr>
          <w:rFonts w:hint="eastAsia" w:ascii="仿宋" w:hAnsi="仿宋" w:eastAsia="仿宋" w:cs="宋体"/>
          <w:sz w:val="24"/>
          <w:highlight w:val="none"/>
        </w:rPr>
        <w:t>）为联系人，负责接收甲方的通知、决定等，甲方的通知、决定等联系人收到视为乙方收到。</w:t>
      </w:r>
    </w:p>
    <w:p w14:paraId="6EB5FF76">
      <w:pPr>
        <w:spacing w:line="500" w:lineRule="exact"/>
        <w:ind w:firstLine="482" w:firstLineChars="200"/>
        <w:jc w:val="left"/>
        <w:rPr>
          <w:rFonts w:ascii="仿宋" w:hAnsi="仿宋" w:eastAsia="仿宋" w:cs="宋体"/>
          <w:b/>
          <w:sz w:val="24"/>
          <w:highlight w:val="none"/>
          <w:u w:val="single"/>
        </w:rPr>
      </w:pPr>
      <w:r>
        <w:rPr>
          <w:rFonts w:hint="eastAsia" w:ascii="仿宋" w:hAnsi="仿宋" w:eastAsia="仿宋" w:cs="宋体"/>
          <w:b/>
          <w:sz w:val="24"/>
          <w:highlight w:val="none"/>
          <w:u w:val="single"/>
        </w:rPr>
        <w:t>3、本合同订立是遵循公平原则确定双方之间的权利和义务,乙方认可甲方已采取合理的方式提示乙方注意免除或者减轻甲方责任、与乙方有重大利害关系的条款,且甲方已按照乙方的要求对该条款予以说明，乙方是在充分理解、自愿接受的前提下签署合同。</w:t>
      </w:r>
    </w:p>
    <w:p w14:paraId="56F7A3E3">
      <w:pPr>
        <w:spacing w:line="500" w:lineRule="exact"/>
        <w:ind w:firstLine="482" w:firstLineChars="200"/>
        <w:jc w:val="left"/>
        <w:rPr>
          <w:rFonts w:ascii="仿宋" w:hAnsi="仿宋" w:eastAsia="仿宋"/>
          <w:sz w:val="24"/>
          <w:highlight w:val="none"/>
        </w:rPr>
      </w:pPr>
      <w:r>
        <w:rPr>
          <w:rFonts w:hint="eastAsia" w:ascii="仿宋" w:hAnsi="仿宋" w:eastAsia="仿宋"/>
          <w:b/>
          <w:sz w:val="24"/>
          <w:highlight w:val="none"/>
        </w:rPr>
        <w:t>4、</w:t>
      </w:r>
      <w:r>
        <w:rPr>
          <w:rFonts w:hint="eastAsia" w:ascii="仿宋" w:hAnsi="仿宋" w:eastAsia="仿宋"/>
          <w:sz w:val="24"/>
          <w:highlight w:val="none"/>
        </w:rPr>
        <w:t>本合同一式五份。</w:t>
      </w:r>
    </w:p>
    <w:p w14:paraId="0DED5DED">
      <w:pPr>
        <w:pStyle w:val="12"/>
        <w:rPr>
          <w:rFonts w:ascii="仿宋" w:hAnsi="仿宋" w:eastAsia="仿宋"/>
          <w:highlight w:val="none"/>
        </w:rPr>
      </w:pPr>
    </w:p>
    <w:p w14:paraId="4509292E">
      <w:pPr>
        <w:pStyle w:val="12"/>
        <w:rPr>
          <w:rFonts w:ascii="仿宋" w:hAnsi="仿宋" w:eastAsia="仿宋"/>
          <w:highlight w:val="none"/>
        </w:rPr>
      </w:pPr>
    </w:p>
    <w:tbl>
      <w:tblPr>
        <w:tblStyle w:val="14"/>
        <w:tblpPr w:leftFromText="180" w:rightFromText="180" w:vertAnchor="text" w:horzAnchor="page" w:tblpX="1118" w:tblpY="509"/>
        <w:tblOverlap w:val="never"/>
        <w:tblW w:w="98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15"/>
        <w:gridCol w:w="5004"/>
      </w:tblGrid>
      <w:tr w14:paraId="5376B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4815" w:type="dxa"/>
          </w:tcPr>
          <w:p w14:paraId="56A4351E">
            <w:pPr>
              <w:spacing w:line="500" w:lineRule="exact"/>
              <w:rPr>
                <w:rFonts w:ascii="仿宋" w:hAnsi="仿宋" w:eastAsia="仿宋"/>
                <w:b/>
                <w:sz w:val="24"/>
                <w:highlight w:val="none"/>
              </w:rPr>
            </w:pPr>
            <w:r>
              <w:rPr>
                <w:rFonts w:hint="eastAsia" w:ascii="仿宋" w:hAnsi="仿宋" w:eastAsia="仿宋"/>
                <w:b/>
                <w:sz w:val="24"/>
                <w:highlight w:val="none"/>
              </w:rPr>
              <w:t>甲方（盖章）：</w:t>
            </w:r>
            <w:r>
              <w:rPr>
                <w:rFonts w:hint="eastAsia" w:ascii="仿宋" w:hAnsi="仿宋" w:eastAsia="仿宋"/>
                <w:b/>
                <w:bCs/>
                <w:sz w:val="24"/>
                <w:highlight w:val="none"/>
              </w:rPr>
              <w:t>泰安市中心医院（青岛大学附属泰安市中心医院、泰山医养中心）</w:t>
            </w:r>
          </w:p>
        </w:tc>
        <w:tc>
          <w:tcPr>
            <w:tcW w:w="5004" w:type="dxa"/>
          </w:tcPr>
          <w:p w14:paraId="78D2058E">
            <w:pPr>
              <w:spacing w:line="500" w:lineRule="exact"/>
              <w:rPr>
                <w:rFonts w:ascii="仿宋" w:hAnsi="仿宋" w:eastAsia="仿宋"/>
                <w:b/>
                <w:sz w:val="24"/>
                <w:highlight w:val="none"/>
              </w:rPr>
            </w:pPr>
            <w:r>
              <w:rPr>
                <w:rFonts w:hint="eastAsia" w:ascii="仿宋" w:hAnsi="仿宋" w:eastAsia="仿宋"/>
                <w:b/>
                <w:bCs/>
                <w:sz w:val="24"/>
                <w:highlight w:val="none"/>
              </w:rPr>
              <w:t xml:space="preserve"> </w:t>
            </w:r>
            <w:r>
              <w:rPr>
                <w:rFonts w:hint="eastAsia" w:ascii="仿宋" w:hAnsi="仿宋" w:eastAsia="仿宋"/>
                <w:b/>
                <w:sz w:val="24"/>
                <w:highlight w:val="none"/>
              </w:rPr>
              <w:t>乙方（盖章）：</w:t>
            </w:r>
            <w:r>
              <w:rPr>
                <w:rFonts w:hint="eastAsia" w:ascii="仿宋" w:hAnsi="仿宋" w:eastAsia="仿宋" w:cs="宋体"/>
                <w:b/>
                <w:bCs/>
                <w:color w:val="000000"/>
                <w:sz w:val="24"/>
                <w:highlight w:val="none"/>
              </w:rPr>
              <w:t xml:space="preserve"> </w:t>
            </w:r>
          </w:p>
        </w:tc>
      </w:tr>
      <w:tr w14:paraId="103E3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4815" w:type="dxa"/>
          </w:tcPr>
          <w:p w14:paraId="71E8CE6A">
            <w:pPr>
              <w:spacing w:line="500" w:lineRule="exact"/>
              <w:rPr>
                <w:rFonts w:ascii="仿宋" w:hAnsi="仿宋" w:eastAsia="仿宋"/>
                <w:b/>
                <w:sz w:val="24"/>
                <w:highlight w:val="none"/>
              </w:rPr>
            </w:pPr>
            <w:r>
              <w:rPr>
                <w:rFonts w:hint="eastAsia" w:ascii="仿宋" w:hAnsi="仿宋" w:eastAsia="仿宋"/>
                <w:b/>
                <w:sz w:val="24"/>
                <w:highlight w:val="none"/>
              </w:rPr>
              <w:t>地址：泰安市龙潭路</w:t>
            </w:r>
            <w:r>
              <w:rPr>
                <w:rFonts w:ascii="仿宋" w:hAnsi="仿宋" w:eastAsia="仿宋"/>
                <w:b/>
                <w:sz w:val="24"/>
                <w:highlight w:val="none"/>
              </w:rPr>
              <w:t>2</w:t>
            </w:r>
            <w:r>
              <w:rPr>
                <w:rFonts w:hint="eastAsia" w:ascii="仿宋" w:hAnsi="仿宋" w:eastAsia="仿宋"/>
                <w:b/>
                <w:sz w:val="24"/>
                <w:highlight w:val="none"/>
              </w:rPr>
              <w:t>4号</w:t>
            </w:r>
          </w:p>
        </w:tc>
        <w:tc>
          <w:tcPr>
            <w:tcW w:w="5004" w:type="dxa"/>
          </w:tcPr>
          <w:p w14:paraId="4F4FC3A3">
            <w:pPr>
              <w:spacing w:line="500" w:lineRule="exact"/>
              <w:rPr>
                <w:rFonts w:ascii="仿宋" w:hAnsi="仿宋" w:eastAsia="仿宋"/>
                <w:b/>
                <w:sz w:val="24"/>
                <w:highlight w:val="none"/>
              </w:rPr>
            </w:pPr>
            <w:r>
              <w:rPr>
                <w:rFonts w:hint="eastAsia" w:ascii="仿宋" w:hAnsi="仿宋" w:eastAsia="仿宋"/>
                <w:b/>
                <w:sz w:val="24"/>
                <w:highlight w:val="none"/>
              </w:rPr>
              <w:t>地址：</w:t>
            </w:r>
            <w:r>
              <w:rPr>
                <w:rFonts w:hint="eastAsia" w:ascii="仿宋" w:hAnsi="仿宋" w:eastAsia="仿宋" w:cs="宋体"/>
                <w:b/>
                <w:bCs/>
                <w:sz w:val="24"/>
                <w:highlight w:val="none"/>
              </w:rPr>
              <w:t xml:space="preserve"> </w:t>
            </w:r>
          </w:p>
        </w:tc>
      </w:tr>
      <w:tr w14:paraId="0BDE3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4815" w:type="dxa"/>
          </w:tcPr>
          <w:p w14:paraId="2A5561E0">
            <w:pPr>
              <w:spacing w:line="500" w:lineRule="exact"/>
              <w:rPr>
                <w:rFonts w:ascii="仿宋" w:hAnsi="仿宋" w:eastAsia="仿宋"/>
                <w:b/>
                <w:sz w:val="24"/>
                <w:highlight w:val="none"/>
              </w:rPr>
            </w:pPr>
            <w:r>
              <w:rPr>
                <w:rFonts w:hint="eastAsia" w:ascii="仿宋" w:hAnsi="仿宋" w:eastAsia="仿宋"/>
                <w:b/>
                <w:sz w:val="24"/>
                <w:highlight w:val="none"/>
              </w:rPr>
              <w:t>电话：0538-6298227</w:t>
            </w:r>
          </w:p>
        </w:tc>
        <w:tc>
          <w:tcPr>
            <w:tcW w:w="5004" w:type="dxa"/>
          </w:tcPr>
          <w:p w14:paraId="021DC493">
            <w:pPr>
              <w:spacing w:line="500" w:lineRule="exact"/>
              <w:rPr>
                <w:rFonts w:ascii="仿宋" w:hAnsi="仿宋" w:eastAsia="仿宋"/>
                <w:b/>
                <w:sz w:val="24"/>
                <w:highlight w:val="none"/>
              </w:rPr>
            </w:pPr>
            <w:r>
              <w:rPr>
                <w:rFonts w:hint="eastAsia" w:ascii="仿宋" w:hAnsi="仿宋" w:eastAsia="仿宋"/>
                <w:b/>
                <w:sz w:val="24"/>
                <w:highlight w:val="none"/>
              </w:rPr>
              <w:t>电话：</w:t>
            </w:r>
            <w:r>
              <w:rPr>
                <w:rFonts w:hint="eastAsia" w:ascii="仿宋" w:hAnsi="仿宋" w:eastAsia="仿宋" w:cs="宋体"/>
                <w:b/>
                <w:bCs/>
                <w:sz w:val="24"/>
                <w:highlight w:val="none"/>
              </w:rPr>
              <w:t xml:space="preserve">    </w:t>
            </w:r>
          </w:p>
        </w:tc>
      </w:tr>
      <w:tr w14:paraId="7EEE7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4815" w:type="dxa"/>
          </w:tcPr>
          <w:p w14:paraId="1FAE4D92">
            <w:pPr>
              <w:spacing w:line="500" w:lineRule="exact"/>
              <w:rPr>
                <w:rFonts w:ascii="仿宋" w:hAnsi="仿宋" w:eastAsia="仿宋"/>
                <w:b/>
                <w:sz w:val="24"/>
                <w:highlight w:val="none"/>
              </w:rPr>
            </w:pPr>
            <w:r>
              <w:rPr>
                <w:rFonts w:hint="eastAsia" w:ascii="仿宋" w:hAnsi="仿宋" w:eastAsia="仿宋"/>
                <w:b/>
                <w:sz w:val="24"/>
                <w:highlight w:val="none"/>
              </w:rPr>
              <w:t>法定代表人或授权代理人（签字或盖章）：</w:t>
            </w:r>
          </w:p>
        </w:tc>
        <w:tc>
          <w:tcPr>
            <w:tcW w:w="5004" w:type="dxa"/>
          </w:tcPr>
          <w:p w14:paraId="035FCFBA">
            <w:pPr>
              <w:spacing w:line="500" w:lineRule="exact"/>
              <w:rPr>
                <w:rFonts w:ascii="仿宋" w:hAnsi="仿宋" w:eastAsia="仿宋"/>
                <w:b/>
                <w:sz w:val="24"/>
                <w:highlight w:val="none"/>
              </w:rPr>
            </w:pPr>
            <w:r>
              <w:rPr>
                <w:rFonts w:hint="eastAsia" w:ascii="仿宋" w:hAnsi="仿宋" w:eastAsia="仿宋"/>
                <w:b/>
                <w:sz w:val="24"/>
                <w:highlight w:val="none"/>
              </w:rPr>
              <w:t>法定代表人或委托代理人（签字或盖章）：</w:t>
            </w:r>
          </w:p>
        </w:tc>
      </w:tr>
      <w:tr w14:paraId="2EAFF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8" w:hRule="atLeast"/>
        </w:trPr>
        <w:tc>
          <w:tcPr>
            <w:tcW w:w="9819" w:type="dxa"/>
            <w:gridSpan w:val="2"/>
          </w:tcPr>
          <w:p w14:paraId="16A5450F">
            <w:pPr>
              <w:spacing w:line="500" w:lineRule="exact"/>
              <w:rPr>
                <w:rFonts w:ascii="仿宋" w:hAnsi="仿宋" w:eastAsia="仿宋"/>
                <w:b/>
                <w:sz w:val="24"/>
                <w:highlight w:val="none"/>
              </w:rPr>
            </w:pPr>
          </w:p>
          <w:p w14:paraId="01ED1242">
            <w:pPr>
              <w:spacing w:line="500" w:lineRule="exact"/>
              <w:jc w:val="center"/>
              <w:rPr>
                <w:rFonts w:ascii="仿宋" w:hAnsi="仿宋" w:eastAsia="仿宋"/>
                <w:b/>
                <w:sz w:val="24"/>
                <w:highlight w:val="none"/>
              </w:rPr>
            </w:pPr>
          </w:p>
          <w:p w14:paraId="06C56590">
            <w:pPr>
              <w:spacing w:line="500" w:lineRule="exact"/>
              <w:jc w:val="center"/>
              <w:rPr>
                <w:rFonts w:ascii="仿宋" w:hAnsi="仿宋" w:eastAsia="仿宋"/>
                <w:b/>
                <w:sz w:val="24"/>
                <w:highlight w:val="none"/>
              </w:rPr>
            </w:pPr>
            <w:r>
              <w:rPr>
                <w:rFonts w:hint="eastAsia" w:ascii="仿宋" w:hAnsi="仿宋" w:eastAsia="仿宋"/>
                <w:b/>
                <w:sz w:val="24"/>
                <w:highlight w:val="none"/>
              </w:rPr>
              <w:t xml:space="preserve">签订日期：    </w:t>
            </w:r>
          </w:p>
        </w:tc>
      </w:tr>
    </w:tbl>
    <w:p w14:paraId="69EE87DC">
      <w:pPr>
        <w:spacing w:line="500" w:lineRule="exact"/>
        <w:ind w:firstLine="3542" w:firstLineChars="1470"/>
        <w:rPr>
          <w:rFonts w:ascii="仿宋" w:hAnsi="仿宋" w:eastAsia="仿宋"/>
          <w:b/>
          <w:sz w:val="24"/>
          <w:highlight w:val="none"/>
        </w:rPr>
      </w:pPr>
    </w:p>
    <w:p w14:paraId="1937A843">
      <w:pPr>
        <w:spacing w:line="500" w:lineRule="exact"/>
        <w:ind w:firstLine="3542" w:firstLineChars="1470"/>
        <w:rPr>
          <w:rFonts w:ascii="仿宋" w:hAnsi="仿宋" w:eastAsia="仿宋"/>
          <w:b/>
          <w:sz w:val="24"/>
          <w:highlight w:val="none"/>
        </w:rPr>
      </w:pPr>
    </w:p>
    <w:p w14:paraId="6407E6C5">
      <w:pPr>
        <w:spacing w:line="500" w:lineRule="exact"/>
        <w:ind w:firstLine="3542" w:firstLineChars="1470"/>
        <w:rPr>
          <w:rFonts w:ascii="仿宋" w:hAnsi="仿宋" w:eastAsia="仿宋"/>
          <w:b/>
          <w:sz w:val="24"/>
          <w:highlight w:val="none"/>
        </w:rPr>
      </w:pPr>
    </w:p>
    <w:p w14:paraId="5E5A23A3">
      <w:pPr>
        <w:rPr>
          <w:rFonts w:ascii="仿宋" w:hAnsi="仿宋" w:eastAsia="仿宋"/>
          <w:highlight w:val="none"/>
        </w:rPr>
      </w:pPr>
    </w:p>
    <w:p w14:paraId="33E4B2BD">
      <w:pPr>
        <w:pStyle w:val="12"/>
        <w:rPr>
          <w:rFonts w:ascii="仿宋" w:hAnsi="仿宋" w:eastAsia="仿宋"/>
          <w:highlight w:val="none"/>
        </w:rPr>
      </w:pPr>
    </w:p>
    <w:p w14:paraId="01B5CF38">
      <w:pPr>
        <w:pStyle w:val="12"/>
        <w:rPr>
          <w:rFonts w:ascii="仿宋" w:hAnsi="仿宋" w:eastAsia="仿宋"/>
          <w:highlight w:val="none"/>
        </w:rPr>
      </w:pPr>
    </w:p>
    <w:p w14:paraId="56043DE9">
      <w:pPr>
        <w:pStyle w:val="12"/>
        <w:rPr>
          <w:rFonts w:ascii="仿宋" w:hAnsi="仿宋" w:eastAsia="仿宋"/>
          <w:highlight w:val="none"/>
        </w:rPr>
      </w:pPr>
    </w:p>
    <w:p w14:paraId="3D0D430A">
      <w:pPr>
        <w:pStyle w:val="12"/>
        <w:rPr>
          <w:rFonts w:ascii="仿宋" w:hAnsi="仿宋" w:eastAsia="仿宋"/>
          <w:highlight w:val="none"/>
        </w:rPr>
      </w:pPr>
    </w:p>
    <w:p w14:paraId="76BD3F5C">
      <w:pPr>
        <w:pStyle w:val="12"/>
        <w:rPr>
          <w:rFonts w:ascii="仿宋" w:hAnsi="仿宋" w:eastAsia="仿宋"/>
          <w:highlight w:val="none"/>
        </w:rPr>
      </w:pPr>
    </w:p>
    <w:p w14:paraId="3DA21905">
      <w:pPr>
        <w:pStyle w:val="12"/>
        <w:rPr>
          <w:rFonts w:ascii="仿宋" w:hAnsi="仿宋" w:eastAsia="仿宋"/>
          <w:highlight w:val="none"/>
        </w:rPr>
      </w:pPr>
    </w:p>
    <w:p w14:paraId="450C3371">
      <w:pPr>
        <w:pStyle w:val="12"/>
        <w:rPr>
          <w:rFonts w:ascii="仿宋" w:hAnsi="仿宋" w:eastAsia="仿宋"/>
          <w:highlight w:val="none"/>
        </w:rPr>
      </w:pPr>
    </w:p>
    <w:p w14:paraId="6516138A">
      <w:pPr>
        <w:pStyle w:val="12"/>
        <w:rPr>
          <w:rFonts w:ascii="仿宋" w:hAnsi="仿宋" w:eastAsia="仿宋"/>
          <w:highlight w:val="none"/>
        </w:rPr>
      </w:pPr>
    </w:p>
    <w:p w14:paraId="40C6E299">
      <w:pPr>
        <w:pStyle w:val="12"/>
        <w:rPr>
          <w:rFonts w:ascii="仿宋" w:hAnsi="仿宋" w:eastAsia="仿宋"/>
          <w:highlight w:val="none"/>
        </w:rPr>
      </w:pPr>
    </w:p>
    <w:p w14:paraId="38D14832">
      <w:pPr>
        <w:pStyle w:val="12"/>
        <w:rPr>
          <w:rFonts w:ascii="仿宋" w:hAnsi="仿宋" w:eastAsia="仿宋"/>
          <w:highlight w:val="none"/>
        </w:rPr>
      </w:pPr>
    </w:p>
    <w:p w14:paraId="29766837">
      <w:pPr>
        <w:pStyle w:val="12"/>
        <w:rPr>
          <w:rFonts w:ascii="仿宋" w:hAnsi="仿宋" w:eastAsia="仿宋"/>
          <w:highlight w:val="none"/>
        </w:rPr>
      </w:pPr>
    </w:p>
    <w:p w14:paraId="72E45ED3">
      <w:pPr>
        <w:pStyle w:val="12"/>
        <w:rPr>
          <w:rFonts w:ascii="仿宋" w:hAnsi="仿宋" w:eastAsia="仿宋"/>
          <w:highlight w:val="none"/>
        </w:rPr>
      </w:pPr>
    </w:p>
    <w:p w14:paraId="669AA1F5">
      <w:pPr>
        <w:pStyle w:val="12"/>
        <w:rPr>
          <w:rFonts w:ascii="仿宋" w:hAnsi="仿宋" w:eastAsia="仿宋"/>
          <w:highlight w:val="none"/>
        </w:rPr>
      </w:pPr>
    </w:p>
    <w:p w14:paraId="2181D754">
      <w:pPr>
        <w:pStyle w:val="12"/>
        <w:rPr>
          <w:rFonts w:ascii="仿宋" w:hAnsi="仿宋" w:eastAsia="仿宋"/>
          <w:highlight w:val="none"/>
        </w:rPr>
      </w:pPr>
    </w:p>
    <w:p w14:paraId="4CAB670F">
      <w:pPr>
        <w:pStyle w:val="12"/>
        <w:rPr>
          <w:rFonts w:ascii="仿宋" w:hAnsi="仿宋" w:eastAsia="仿宋"/>
          <w:highlight w:val="none"/>
        </w:rPr>
      </w:pPr>
    </w:p>
    <w:p w14:paraId="2EB93E1B">
      <w:pPr>
        <w:pStyle w:val="12"/>
        <w:rPr>
          <w:rFonts w:ascii="仿宋" w:hAnsi="仿宋" w:eastAsia="仿宋"/>
          <w:highlight w:val="none"/>
        </w:rPr>
      </w:pPr>
    </w:p>
    <w:p w14:paraId="3D380474">
      <w:pPr>
        <w:pStyle w:val="12"/>
        <w:rPr>
          <w:rFonts w:ascii="仿宋" w:hAnsi="仿宋" w:eastAsia="仿宋"/>
          <w:highlight w:val="none"/>
        </w:rPr>
      </w:pPr>
    </w:p>
    <w:p w14:paraId="69852101">
      <w:pPr>
        <w:pStyle w:val="12"/>
        <w:rPr>
          <w:rFonts w:ascii="仿宋" w:hAnsi="仿宋" w:eastAsia="仿宋"/>
          <w:highlight w:val="none"/>
        </w:rPr>
      </w:pPr>
    </w:p>
    <w:p w14:paraId="2A99A32F">
      <w:pPr>
        <w:spacing w:line="480" w:lineRule="exact"/>
        <w:jc w:val="center"/>
        <w:outlineLvl w:val="0"/>
        <w:rPr>
          <w:rFonts w:ascii="仿宋" w:hAnsi="仿宋" w:eastAsia="仿宋" w:cs="宋体"/>
          <w:b/>
          <w:sz w:val="28"/>
          <w:szCs w:val="28"/>
          <w:highlight w:val="none"/>
        </w:rPr>
      </w:pPr>
      <w:bookmarkStart w:id="11" w:name="_Toc150760426"/>
      <w:r>
        <w:rPr>
          <w:rFonts w:hint="eastAsia" w:ascii="仿宋" w:hAnsi="仿宋" w:eastAsia="仿宋" w:cs="宋体"/>
          <w:b/>
          <w:sz w:val="28"/>
          <w:szCs w:val="28"/>
          <w:highlight w:val="none"/>
        </w:rPr>
        <w:t>第五章   项目技术和商务要求</w:t>
      </w:r>
      <w:bookmarkEnd w:id="11"/>
    </w:p>
    <w:p w14:paraId="67FF53C6">
      <w:pPr>
        <w:autoSpaceDE w:val="0"/>
        <w:autoSpaceDN w:val="0"/>
        <w:adjustRightInd w:val="0"/>
        <w:spacing w:line="360" w:lineRule="auto"/>
        <w:ind w:firstLine="480"/>
        <w:rPr>
          <w:rFonts w:ascii="仿宋" w:hAnsi="仿宋" w:eastAsia="仿宋" w:cs="宋体"/>
          <w:kern w:val="0"/>
          <w:sz w:val="24"/>
          <w:highlight w:val="none"/>
          <w:lang w:val="zh-CN"/>
        </w:rPr>
      </w:pPr>
      <w:r>
        <w:rPr>
          <w:rFonts w:hint="eastAsia" w:ascii="仿宋" w:hAnsi="仿宋" w:eastAsia="仿宋" w:cs="宋体"/>
          <w:kern w:val="0"/>
          <w:sz w:val="24"/>
          <w:highlight w:val="none"/>
          <w:lang w:val="en-US" w:eastAsia="zh-CN"/>
        </w:rPr>
        <w:t>5</w:t>
      </w:r>
      <w:r>
        <w:rPr>
          <w:rFonts w:hint="eastAsia" w:ascii="仿宋" w:hAnsi="仿宋" w:eastAsia="仿宋" w:cs="宋体"/>
          <w:kern w:val="0"/>
          <w:sz w:val="24"/>
          <w:highlight w:val="none"/>
          <w:lang w:val="zh-CN"/>
        </w:rPr>
        <w:t>.1</w:t>
      </w:r>
      <w:r>
        <w:rPr>
          <w:rFonts w:hint="eastAsia" w:ascii="仿宋" w:hAnsi="仿宋" w:eastAsia="仿宋" w:cs="宋体"/>
          <w:kern w:val="0"/>
          <w:sz w:val="24"/>
          <w:highlight w:val="none"/>
          <w:lang w:val="en-US" w:eastAsia="zh-CN"/>
        </w:rPr>
        <w:t xml:space="preserve"> </w:t>
      </w:r>
      <w:r>
        <w:rPr>
          <w:rFonts w:hint="eastAsia" w:ascii="仿宋" w:hAnsi="仿宋" w:eastAsia="仿宋" w:cs="宋体"/>
          <w:kern w:val="0"/>
          <w:sz w:val="24"/>
          <w:highlight w:val="none"/>
          <w:lang w:val="zh-CN"/>
        </w:rPr>
        <w:t>项目概况：</w:t>
      </w:r>
    </w:p>
    <w:p w14:paraId="583C5F2F">
      <w:pPr>
        <w:autoSpaceDE w:val="0"/>
        <w:autoSpaceDN w:val="0"/>
        <w:adjustRightInd w:val="0"/>
        <w:spacing w:line="360" w:lineRule="auto"/>
        <w:ind w:firstLine="480"/>
        <w:rPr>
          <w:rFonts w:ascii="仿宋" w:hAnsi="仿宋" w:eastAsia="仿宋" w:cs="宋体"/>
          <w:kern w:val="0"/>
          <w:sz w:val="24"/>
          <w:highlight w:val="none"/>
          <w:lang w:val="zh-CN"/>
        </w:rPr>
      </w:pPr>
      <w:r>
        <w:rPr>
          <w:rFonts w:hint="eastAsia" w:ascii="仿宋" w:hAnsi="仿宋" w:eastAsia="仿宋" w:cs="宋体"/>
          <w:kern w:val="0"/>
          <w:sz w:val="24"/>
          <w:highlight w:val="none"/>
          <w:lang w:val="en-US" w:eastAsia="zh-CN"/>
        </w:rPr>
        <w:t>5</w:t>
      </w:r>
      <w:r>
        <w:rPr>
          <w:rFonts w:hint="eastAsia" w:ascii="仿宋" w:hAnsi="仿宋" w:eastAsia="仿宋" w:cs="宋体"/>
          <w:kern w:val="0"/>
          <w:sz w:val="24"/>
          <w:highlight w:val="none"/>
          <w:lang w:val="zh-CN"/>
        </w:rPr>
        <w:t>.1.1 本章内容根据采购项目的实际需求制定。</w:t>
      </w:r>
    </w:p>
    <w:p w14:paraId="0E5D9931">
      <w:pPr>
        <w:autoSpaceDE w:val="0"/>
        <w:autoSpaceDN w:val="0"/>
        <w:adjustRightInd w:val="0"/>
        <w:spacing w:line="360" w:lineRule="auto"/>
        <w:ind w:firstLine="480"/>
        <w:rPr>
          <w:rFonts w:ascii="仿宋" w:hAnsi="仿宋" w:eastAsia="仿宋" w:cs="宋体"/>
          <w:kern w:val="0"/>
          <w:sz w:val="24"/>
          <w:highlight w:val="none"/>
          <w:lang w:val="zh-CN"/>
        </w:rPr>
      </w:pPr>
      <w:r>
        <w:rPr>
          <w:rFonts w:hint="eastAsia" w:ascii="仿宋" w:hAnsi="仿宋" w:eastAsia="仿宋" w:cs="宋体"/>
          <w:kern w:val="0"/>
          <w:sz w:val="24"/>
          <w:highlight w:val="none"/>
          <w:lang w:val="en-US" w:eastAsia="zh-CN"/>
        </w:rPr>
        <w:t>5</w:t>
      </w:r>
      <w:r>
        <w:rPr>
          <w:rFonts w:hint="eastAsia" w:ascii="仿宋" w:hAnsi="仿宋" w:eastAsia="仿宋" w:cs="宋体"/>
          <w:kern w:val="0"/>
          <w:sz w:val="24"/>
          <w:highlight w:val="none"/>
          <w:lang w:val="zh-CN"/>
        </w:rPr>
        <w:t>.1.2</w:t>
      </w:r>
      <w:r>
        <w:rPr>
          <w:rFonts w:hint="eastAsia" w:ascii="仿宋" w:hAnsi="仿宋" w:eastAsia="仿宋" w:cs="宋体"/>
          <w:kern w:val="0"/>
          <w:sz w:val="24"/>
          <w:highlight w:val="none"/>
        </w:rPr>
        <w:t xml:space="preserve"> </w:t>
      </w:r>
      <w:r>
        <w:rPr>
          <w:rFonts w:hint="eastAsia" w:ascii="仿宋" w:hAnsi="仿宋" w:eastAsia="仿宋" w:cs="宋体"/>
          <w:kern w:val="0"/>
          <w:sz w:val="24"/>
          <w:highlight w:val="none"/>
          <w:lang w:val="zh-CN"/>
        </w:rPr>
        <w:t>供应商所报价格应为含税全包价，供应商应根据采购代理机构提供的比选文件、各自情况等进行报价的编制，报价应包括</w:t>
      </w:r>
      <w:r>
        <w:rPr>
          <w:rFonts w:hint="eastAsia" w:ascii="仿宋" w:hAnsi="仿宋" w:eastAsia="仿宋" w:cs="宋体"/>
          <w:kern w:val="0"/>
          <w:sz w:val="24"/>
          <w:highlight w:val="none"/>
          <w:lang w:val="en-US" w:eastAsia="zh-CN"/>
        </w:rPr>
        <w:t>采购</w:t>
      </w:r>
      <w:r>
        <w:rPr>
          <w:rFonts w:hint="eastAsia" w:ascii="仿宋" w:hAnsi="仿宋" w:eastAsia="仿宋" w:cs="宋体"/>
          <w:kern w:val="0"/>
          <w:sz w:val="24"/>
          <w:highlight w:val="none"/>
          <w:lang w:val="zh-CN"/>
        </w:rPr>
        <w:t>范围内的全部内容，含货物的（包括质保期内的备品备件、易损件、专用工具等）设计、生产、包装、保险、运输、装卸、安装、采编、调试、验收、售后服务及技术支持、合理利润等相关服务的所有费用。供应商应充分考虑本项目合同实施期间可能发生的一切费用，并承担由此而带来的风险。凡供应商在报价中未列明但又为本次</w:t>
      </w:r>
      <w:r>
        <w:rPr>
          <w:rFonts w:hint="eastAsia" w:ascii="仿宋" w:hAnsi="仿宋" w:eastAsia="仿宋" w:cs="宋体"/>
          <w:kern w:val="0"/>
          <w:sz w:val="24"/>
          <w:highlight w:val="none"/>
          <w:lang w:val="en-US" w:eastAsia="zh-CN"/>
        </w:rPr>
        <w:t>采购</w:t>
      </w:r>
      <w:r>
        <w:rPr>
          <w:rFonts w:hint="eastAsia" w:ascii="仿宋" w:hAnsi="仿宋" w:eastAsia="仿宋" w:cs="宋体"/>
          <w:kern w:val="0"/>
          <w:sz w:val="24"/>
          <w:highlight w:val="none"/>
          <w:lang w:val="zh-CN"/>
        </w:rPr>
        <w:t>所必备的项目或遗漏项目，采购人将一律视为已包括在其报价中，在合同执行中将不予考虑。</w:t>
      </w:r>
    </w:p>
    <w:p w14:paraId="4C1AF252">
      <w:pPr>
        <w:autoSpaceDE w:val="0"/>
        <w:autoSpaceDN w:val="0"/>
        <w:adjustRightInd w:val="0"/>
        <w:spacing w:line="360" w:lineRule="auto"/>
        <w:ind w:firstLine="480"/>
        <w:rPr>
          <w:rFonts w:ascii="仿宋" w:hAnsi="仿宋" w:eastAsia="仿宋" w:cs="宋体"/>
          <w:kern w:val="0"/>
          <w:sz w:val="24"/>
          <w:highlight w:val="none"/>
          <w:lang w:val="zh-CN"/>
        </w:rPr>
      </w:pPr>
      <w:r>
        <w:rPr>
          <w:rFonts w:hint="eastAsia" w:ascii="仿宋" w:hAnsi="仿宋" w:eastAsia="仿宋" w:cs="宋体"/>
          <w:kern w:val="0"/>
          <w:sz w:val="24"/>
          <w:highlight w:val="none"/>
          <w:lang w:val="en-US" w:eastAsia="zh-CN"/>
        </w:rPr>
        <w:t>5</w:t>
      </w:r>
      <w:r>
        <w:rPr>
          <w:rFonts w:hint="eastAsia" w:ascii="仿宋" w:hAnsi="仿宋" w:eastAsia="仿宋" w:cs="宋体"/>
          <w:kern w:val="0"/>
          <w:sz w:val="24"/>
          <w:highlight w:val="none"/>
          <w:lang w:val="zh-CN"/>
        </w:rPr>
        <w:t>.1.3 供应商应保证所提供</w:t>
      </w:r>
      <w:r>
        <w:rPr>
          <w:rFonts w:hint="eastAsia" w:ascii="仿宋" w:hAnsi="仿宋" w:eastAsia="仿宋" w:cs="宋体"/>
          <w:kern w:val="0"/>
          <w:sz w:val="24"/>
          <w:highlight w:val="none"/>
        </w:rPr>
        <w:t>货物</w:t>
      </w:r>
      <w:r>
        <w:rPr>
          <w:rFonts w:hint="eastAsia" w:ascii="仿宋" w:hAnsi="仿宋" w:eastAsia="仿宋" w:cs="宋体"/>
          <w:kern w:val="0"/>
          <w:sz w:val="24"/>
          <w:highlight w:val="none"/>
          <w:lang w:val="zh-CN"/>
        </w:rPr>
        <w:t>符合合同规定的质量要求；供应商应保证所提供的</w:t>
      </w:r>
      <w:r>
        <w:rPr>
          <w:rFonts w:hint="eastAsia" w:ascii="仿宋" w:hAnsi="仿宋" w:eastAsia="仿宋" w:cs="宋体"/>
          <w:kern w:val="0"/>
          <w:sz w:val="24"/>
          <w:highlight w:val="none"/>
        </w:rPr>
        <w:t>货物服务</w:t>
      </w:r>
      <w:r>
        <w:rPr>
          <w:rFonts w:hint="eastAsia" w:ascii="仿宋" w:hAnsi="仿宋" w:eastAsia="仿宋" w:cs="宋体"/>
          <w:kern w:val="0"/>
          <w:sz w:val="24"/>
          <w:highlight w:val="none"/>
          <w:lang w:val="zh-CN"/>
        </w:rPr>
        <w:t>符合国家标准或者行业标准。</w:t>
      </w:r>
    </w:p>
    <w:p w14:paraId="1013A897">
      <w:pPr>
        <w:autoSpaceDE w:val="0"/>
        <w:autoSpaceDN w:val="0"/>
        <w:adjustRightInd w:val="0"/>
        <w:spacing w:line="360" w:lineRule="auto"/>
        <w:ind w:firstLine="480"/>
        <w:rPr>
          <w:rFonts w:ascii="仿宋" w:hAnsi="仿宋" w:eastAsia="仿宋" w:cs="宋体"/>
          <w:kern w:val="0"/>
          <w:sz w:val="24"/>
          <w:highlight w:val="none"/>
        </w:rPr>
      </w:pPr>
      <w:r>
        <w:rPr>
          <w:rFonts w:hint="eastAsia" w:ascii="仿宋" w:hAnsi="仿宋" w:eastAsia="仿宋" w:cs="宋体"/>
          <w:kern w:val="0"/>
          <w:sz w:val="24"/>
          <w:highlight w:val="none"/>
          <w:lang w:val="en-US" w:eastAsia="zh-CN"/>
        </w:rPr>
        <w:t>5</w:t>
      </w:r>
      <w:r>
        <w:rPr>
          <w:rFonts w:hint="eastAsia" w:ascii="仿宋" w:hAnsi="仿宋" w:eastAsia="仿宋" w:cs="宋体"/>
          <w:kern w:val="0"/>
          <w:sz w:val="24"/>
          <w:highlight w:val="none"/>
        </w:rPr>
        <w:t>.1.4供应商应保证货物是全新、未使用过的合格产品。并完全符合合同规定的质量、规格和性能的要求。供应商应保证所提供的货物经正确安装、正常运转和保养后，在其使用寿命期内应具有满意的性能。在货物质量保证期内供应商应对由于设计、工艺或者材料的缺陷而发生的任何不足或者故障负责。</w:t>
      </w:r>
    </w:p>
    <w:p w14:paraId="7F703D8E">
      <w:pPr>
        <w:autoSpaceDE w:val="0"/>
        <w:autoSpaceDN w:val="0"/>
        <w:adjustRightInd w:val="0"/>
        <w:spacing w:line="360" w:lineRule="auto"/>
        <w:ind w:firstLine="480"/>
        <w:rPr>
          <w:rFonts w:hint="eastAsia" w:ascii="仿宋" w:hAnsi="仿宋" w:eastAsia="仿宋" w:cs="宋体"/>
          <w:kern w:val="0"/>
          <w:sz w:val="24"/>
          <w:highlight w:val="none"/>
        </w:rPr>
      </w:pPr>
      <w:bookmarkStart w:id="12" w:name="_Toc529874710"/>
      <w:r>
        <w:rPr>
          <w:rFonts w:hint="eastAsia" w:ascii="仿宋" w:hAnsi="仿宋" w:eastAsia="仿宋" w:cs="宋体"/>
          <w:kern w:val="0"/>
          <w:sz w:val="24"/>
          <w:highlight w:val="none"/>
          <w:lang w:val="en-US" w:eastAsia="zh-CN"/>
        </w:rPr>
        <w:t>5</w:t>
      </w:r>
      <w:r>
        <w:rPr>
          <w:rFonts w:hint="eastAsia" w:ascii="仿宋" w:hAnsi="仿宋" w:eastAsia="仿宋" w:cs="宋体"/>
          <w:kern w:val="0"/>
          <w:sz w:val="24"/>
          <w:highlight w:val="none"/>
        </w:rPr>
        <w:t xml:space="preserve">.2 </w:t>
      </w:r>
      <w:bookmarkEnd w:id="12"/>
      <w:r>
        <w:rPr>
          <w:rFonts w:hint="eastAsia" w:ascii="仿宋" w:hAnsi="仿宋" w:eastAsia="仿宋" w:cs="宋体"/>
          <w:kern w:val="0"/>
          <w:sz w:val="24"/>
          <w:highlight w:val="none"/>
        </w:rPr>
        <w:t>技术参数</w:t>
      </w:r>
    </w:p>
    <w:p w14:paraId="3AD11371">
      <w:pPr>
        <w:spacing w:line="50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一、适用范围</w:t>
      </w:r>
    </w:p>
    <w:p w14:paraId="31BD05D1">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主要用于医院临床医疗及辅助场景，具体包括：</w:t>
      </w:r>
    </w:p>
    <w:p w14:paraId="6D958737">
      <w:pPr>
        <w:numPr>
          <w:ilvl w:val="0"/>
          <w:numId w:val="1"/>
        </w:num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液氩</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用于</w:t>
      </w:r>
      <w:r>
        <w:rPr>
          <w:rFonts w:hint="eastAsia" w:ascii="仿宋" w:hAnsi="仿宋" w:eastAsia="仿宋" w:cs="仿宋"/>
          <w:sz w:val="24"/>
          <w:szCs w:val="24"/>
          <w:highlight w:val="none"/>
        </w:rPr>
        <w:t>医疗设备</w:t>
      </w:r>
      <w:r>
        <w:rPr>
          <w:rFonts w:hint="eastAsia" w:ascii="仿宋" w:hAnsi="仿宋" w:eastAsia="仿宋" w:cs="仿宋"/>
          <w:sz w:val="24"/>
          <w:szCs w:val="24"/>
          <w:highlight w:val="none"/>
          <w:lang w:val="en-US" w:eastAsia="zh-CN"/>
        </w:rPr>
        <w:t>电感偶合等离子体质谱等医疗</w:t>
      </w:r>
      <w:r>
        <w:rPr>
          <w:rFonts w:hint="eastAsia" w:ascii="仿宋" w:hAnsi="仿宋" w:eastAsia="仿宋" w:cs="仿宋"/>
          <w:sz w:val="24"/>
          <w:szCs w:val="24"/>
          <w:highlight w:val="none"/>
        </w:rPr>
        <w:t>及辅助</w:t>
      </w:r>
      <w:r>
        <w:rPr>
          <w:rFonts w:hint="eastAsia" w:ascii="仿宋" w:hAnsi="仿宋" w:eastAsia="仿宋" w:cs="仿宋"/>
          <w:sz w:val="24"/>
          <w:szCs w:val="24"/>
          <w:highlight w:val="none"/>
          <w:lang w:val="en-US" w:eastAsia="zh-CN"/>
        </w:rPr>
        <w:t>设备使用</w:t>
      </w:r>
      <w:r>
        <w:rPr>
          <w:rFonts w:hint="eastAsia" w:ascii="仿宋" w:hAnsi="仿宋" w:eastAsia="仿宋" w:cs="仿宋"/>
          <w:sz w:val="24"/>
          <w:szCs w:val="24"/>
          <w:highlight w:val="none"/>
        </w:rPr>
        <w:t>；</w:t>
      </w:r>
    </w:p>
    <w:p w14:paraId="7285D10F">
      <w:pPr>
        <w:numPr>
          <w:ilvl w:val="0"/>
          <w:numId w:val="1"/>
        </w:num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氦气：</w:t>
      </w:r>
      <w:r>
        <w:rPr>
          <w:rFonts w:hint="eastAsia" w:ascii="仿宋" w:hAnsi="仿宋" w:eastAsia="仿宋" w:cs="仿宋"/>
          <w:sz w:val="24"/>
          <w:szCs w:val="24"/>
          <w:highlight w:val="none"/>
          <w:lang w:val="en-US" w:eastAsia="zh-CN"/>
        </w:rPr>
        <w:t>用于</w:t>
      </w:r>
      <w:r>
        <w:rPr>
          <w:rFonts w:hint="eastAsia" w:ascii="仿宋" w:hAnsi="仿宋" w:eastAsia="仿宋" w:cs="仿宋"/>
          <w:sz w:val="24"/>
          <w:szCs w:val="24"/>
          <w:highlight w:val="none"/>
        </w:rPr>
        <w:t>医疗设备</w:t>
      </w:r>
      <w:r>
        <w:rPr>
          <w:rFonts w:hint="eastAsia" w:ascii="仿宋" w:hAnsi="仿宋" w:eastAsia="仿宋" w:cs="仿宋"/>
          <w:sz w:val="24"/>
          <w:szCs w:val="24"/>
          <w:highlight w:val="none"/>
          <w:lang w:val="en-US" w:eastAsia="zh-CN"/>
        </w:rPr>
        <w:t>电感偶合等离子体质谱等医疗</w:t>
      </w:r>
      <w:r>
        <w:rPr>
          <w:rFonts w:hint="eastAsia" w:ascii="仿宋" w:hAnsi="仿宋" w:eastAsia="仿宋" w:cs="仿宋"/>
          <w:sz w:val="24"/>
          <w:szCs w:val="24"/>
          <w:highlight w:val="none"/>
        </w:rPr>
        <w:t>及辅助</w:t>
      </w:r>
      <w:r>
        <w:rPr>
          <w:rFonts w:hint="eastAsia" w:ascii="仿宋" w:hAnsi="仿宋" w:eastAsia="仿宋" w:cs="仿宋"/>
          <w:sz w:val="24"/>
          <w:szCs w:val="24"/>
          <w:highlight w:val="none"/>
          <w:lang w:val="en-US" w:eastAsia="zh-CN"/>
        </w:rPr>
        <w:t>设备使用。</w:t>
      </w:r>
    </w:p>
    <w:p w14:paraId="770417F4">
      <w:pPr>
        <w:adjustRightInd w:val="0"/>
        <w:snapToGrid w:val="0"/>
        <w:spacing w:line="500" w:lineRule="exact"/>
        <w:rPr>
          <w:rFonts w:hint="eastAsia" w:ascii="仿宋" w:hAnsi="仿宋" w:eastAsia="仿宋" w:cs="仿宋"/>
          <w:sz w:val="24"/>
          <w:szCs w:val="24"/>
          <w:highlight w:val="none"/>
        </w:rPr>
      </w:pPr>
      <w:r>
        <w:rPr>
          <w:rFonts w:hint="eastAsia" w:ascii="仿宋" w:hAnsi="仿宋" w:eastAsia="仿宋" w:cs="仿宋"/>
          <w:b/>
          <w:bCs/>
          <w:sz w:val="24"/>
          <w:szCs w:val="24"/>
          <w:highlight w:val="none"/>
        </w:rPr>
        <w:t>二、结构组成、性能要求以及</w:t>
      </w:r>
      <w:r>
        <w:rPr>
          <w:rFonts w:hint="eastAsia" w:ascii="仿宋" w:hAnsi="仿宋" w:eastAsia="仿宋" w:cs="仿宋"/>
          <w:b/>
          <w:bCs/>
          <w:kern w:val="0"/>
          <w:sz w:val="24"/>
          <w:szCs w:val="24"/>
          <w:highlight w:val="none"/>
          <w:lang w:bidi="ar"/>
        </w:rPr>
        <w:t>供应商资格要求</w:t>
      </w:r>
    </w:p>
    <w:p w14:paraId="4E011E08">
      <w:pPr>
        <w:spacing w:line="500" w:lineRule="exact"/>
        <w:ind w:firstLine="424" w:firstLineChars="176"/>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结构组成</w:t>
      </w:r>
    </w:p>
    <w:p w14:paraId="72EFACC1">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医用气体均以高纯气瓶为包装容器，其结构组成需符合以下要求：气瓶材质：采用钢质无缝气瓶（符合GB/T 5099.1、3、4-2017）或铝合金无缝气瓶（符合GB/T 11640标准）</w:t>
      </w:r>
      <w:r>
        <w:rPr>
          <w:rFonts w:hint="eastAsia" w:ascii="仿宋" w:hAnsi="仿宋" w:eastAsia="仿宋" w:cs="仿宋"/>
          <w:sz w:val="24"/>
          <w:szCs w:val="24"/>
          <w:highlight w:val="none"/>
          <w:lang w:val="en-US" w:eastAsia="zh-CN"/>
        </w:rPr>
        <w:t>等符合行业要求</w:t>
      </w:r>
      <w:r>
        <w:rPr>
          <w:rFonts w:hint="eastAsia" w:ascii="仿宋" w:hAnsi="仿宋" w:eastAsia="仿宋" w:cs="仿宋"/>
          <w:sz w:val="24"/>
          <w:szCs w:val="24"/>
          <w:highlight w:val="none"/>
        </w:rPr>
        <w:t>，确保承压能力与安全性；</w:t>
      </w:r>
    </w:p>
    <w:p w14:paraId="2D683224">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1、气瓶规格：常用</w:t>
      </w:r>
      <w:r>
        <w:rPr>
          <w:rFonts w:hint="eastAsia" w:ascii="仿宋" w:hAnsi="仿宋" w:eastAsia="仿宋" w:cs="仿宋"/>
          <w:sz w:val="24"/>
          <w:szCs w:val="24"/>
          <w:highlight w:val="none"/>
          <w:lang w:val="en-US" w:eastAsia="zh-CN"/>
        </w:rPr>
        <w:t>液氩165L；氦气</w:t>
      </w:r>
      <w:r>
        <w:rPr>
          <w:rFonts w:hint="eastAsia" w:ascii="仿宋" w:hAnsi="仿宋" w:eastAsia="仿宋" w:cs="仿宋"/>
          <w:sz w:val="24"/>
          <w:szCs w:val="24"/>
          <w:highlight w:val="none"/>
        </w:rPr>
        <w:t>40L</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氦气1L</w:t>
      </w:r>
      <w:r>
        <w:rPr>
          <w:rFonts w:hint="eastAsia" w:ascii="仿宋" w:hAnsi="仿宋" w:eastAsia="仿宋" w:cs="仿宋"/>
          <w:sz w:val="24"/>
          <w:szCs w:val="24"/>
          <w:highlight w:val="none"/>
        </w:rPr>
        <w:t>；</w:t>
      </w:r>
    </w:p>
    <w:p w14:paraId="533FC532">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2、气瓶标识：表面需清晰标注“</w:t>
      </w:r>
      <w:r>
        <w:rPr>
          <w:rFonts w:hint="eastAsia" w:ascii="仿宋" w:hAnsi="仿宋" w:eastAsia="仿宋" w:cs="仿宋"/>
          <w:sz w:val="24"/>
          <w:szCs w:val="24"/>
          <w:highlight w:val="none"/>
          <w:lang w:val="en-US" w:eastAsia="zh-CN"/>
        </w:rPr>
        <w:t>液氩</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氦气</w:t>
      </w:r>
      <w:r>
        <w:rPr>
          <w:rFonts w:hint="eastAsia" w:ascii="仿宋" w:hAnsi="仿宋" w:eastAsia="仿宋" w:cs="仿宋"/>
          <w:sz w:val="24"/>
          <w:szCs w:val="24"/>
          <w:highlight w:val="none"/>
        </w:rPr>
        <w:t>”等字样（气瓶颜色、字样、字色符合GB/T 7144-2016《气瓶颜色标志》</w:t>
      </w:r>
      <w:r>
        <w:rPr>
          <w:rFonts w:hint="eastAsia" w:ascii="仿宋" w:hAnsi="仿宋" w:eastAsia="仿宋" w:cs="仿宋"/>
          <w:sz w:val="24"/>
          <w:szCs w:val="24"/>
          <w:highlight w:val="none"/>
          <w:lang w:val="en-US" w:eastAsia="zh-CN"/>
        </w:rPr>
        <w:t>等</w:t>
      </w:r>
      <w:r>
        <w:rPr>
          <w:rFonts w:hint="eastAsia" w:ascii="仿宋" w:hAnsi="仿宋" w:eastAsia="仿宋" w:cs="仿宋"/>
          <w:sz w:val="24"/>
          <w:szCs w:val="24"/>
          <w:highlight w:val="none"/>
        </w:rPr>
        <w:t>标准）。</w:t>
      </w:r>
    </w:p>
    <w:p w14:paraId="0EF1C33E">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3、安全附件：配备防震胶圈、固定式瓶帽，阀门需采用不锈钢材质（防止腐蚀泄漏），并</w:t>
      </w:r>
      <w:r>
        <w:rPr>
          <w:rFonts w:hint="eastAsia" w:ascii="仿宋" w:hAnsi="仿宋" w:eastAsia="仿宋" w:cs="仿宋"/>
          <w:sz w:val="24"/>
          <w:szCs w:val="24"/>
          <w:highlight w:val="none"/>
          <w:lang w:val="en-US" w:eastAsia="zh-CN"/>
        </w:rPr>
        <w:t>按照行业要求</w:t>
      </w:r>
      <w:r>
        <w:rPr>
          <w:rFonts w:hint="eastAsia" w:ascii="仿宋" w:hAnsi="仿宋" w:eastAsia="仿宋" w:cs="仿宋"/>
          <w:sz w:val="24"/>
          <w:szCs w:val="24"/>
          <w:highlight w:val="none"/>
        </w:rPr>
        <w:t>定期检测（如每3年进行一次气瓶检验，符合气瓶安全技术监察规程）。</w:t>
      </w:r>
    </w:p>
    <w:p w14:paraId="6FFF6399">
      <w:pPr>
        <w:spacing w:line="50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性能要求</w:t>
      </w:r>
    </w:p>
    <w:p w14:paraId="640A3018">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医用气体的核心性能为</w:t>
      </w:r>
      <w:r>
        <w:rPr>
          <w:rFonts w:hint="eastAsia" w:ascii="仿宋" w:hAnsi="仿宋" w:eastAsia="仿宋" w:cs="仿宋"/>
          <w:sz w:val="24"/>
          <w:szCs w:val="24"/>
          <w:highlight w:val="none"/>
          <w:lang w:val="en-US" w:eastAsia="zh-CN"/>
        </w:rPr>
        <w:t>99.999%</w:t>
      </w:r>
      <w:r>
        <w:rPr>
          <w:rFonts w:hint="eastAsia" w:ascii="仿宋" w:hAnsi="仿宋" w:eastAsia="仿宋" w:cs="仿宋"/>
          <w:sz w:val="24"/>
          <w:szCs w:val="24"/>
          <w:highlight w:val="none"/>
        </w:rPr>
        <w:t>高纯度与低杂质含量，具体参数需符合国家和行业最新标准，确保纯度和杂质含量持续符合标准要求。</w:t>
      </w:r>
    </w:p>
    <w:p w14:paraId="189E1639">
      <w:pPr>
        <w:adjustRightInd w:val="0"/>
        <w:snapToGrid w:val="0"/>
        <w:spacing w:line="500" w:lineRule="exact"/>
        <w:rPr>
          <w:rFonts w:hint="eastAsia" w:ascii="仿宋" w:hAnsi="仿宋" w:eastAsia="仿宋" w:cs="仿宋"/>
          <w:b/>
          <w:bCs/>
          <w:kern w:val="0"/>
          <w:sz w:val="24"/>
          <w:szCs w:val="24"/>
          <w:highlight w:val="none"/>
          <w:lang w:bidi="ar"/>
        </w:rPr>
      </w:pPr>
      <w:r>
        <w:rPr>
          <w:rFonts w:hint="eastAsia" w:ascii="仿宋" w:hAnsi="仿宋" w:eastAsia="仿宋" w:cs="仿宋"/>
          <w:b/>
          <w:bCs/>
          <w:kern w:val="0"/>
          <w:sz w:val="24"/>
          <w:szCs w:val="24"/>
          <w:highlight w:val="none"/>
          <w:lang w:bidi="ar"/>
        </w:rPr>
        <w:t>资格要求（本项目的特定资格要求）：</w:t>
      </w:r>
    </w:p>
    <w:p w14:paraId="1C79C6E5">
      <w:pPr>
        <w:adjustRightInd w:val="0"/>
        <w:snapToGrid w:val="0"/>
        <w:spacing w:line="500" w:lineRule="exact"/>
        <w:ind w:firstLine="480" w:firstLineChars="200"/>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供应商为生产或制造商的具有有效的资质如下:《危化品经营许可证》、《气瓶充装许可证》。</w:t>
      </w:r>
    </w:p>
    <w:p w14:paraId="663C1D53">
      <w:pPr>
        <w:adjustRightInd w:val="0"/>
        <w:snapToGrid w:val="0"/>
        <w:spacing w:line="500" w:lineRule="exact"/>
        <w:ind w:firstLine="480" w:firstLineChars="200"/>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供应商为经销商的需提供其所代理制造商的上述相应证照，和经销商自身持有的资质如下:《危化品经营许可证》。</w:t>
      </w:r>
    </w:p>
    <w:p w14:paraId="72557FF2">
      <w:pPr>
        <w:adjustRightInd w:val="0"/>
        <w:snapToGrid w:val="0"/>
        <w:spacing w:line="500" w:lineRule="exact"/>
        <w:ind w:firstLine="480" w:firstLineChars="200"/>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若供应商自行配送采购产品的，须提供自身有效的能运输危险品的《</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"https://www.gc-zb.com.cn/companyinfo/835d5a48b7977596606f2936c632f02e.html" \t "_blank" </w:instrText>
      </w:r>
      <w:r>
        <w:rPr>
          <w:rFonts w:hint="eastAsia" w:ascii="仿宋" w:hAnsi="仿宋" w:eastAsia="仿宋" w:cs="仿宋"/>
          <w:sz w:val="24"/>
          <w:szCs w:val="24"/>
          <w:highlight w:val="none"/>
        </w:rPr>
        <w:fldChar w:fldCharType="separate"/>
      </w:r>
      <w:r>
        <w:rPr>
          <w:rFonts w:hint="eastAsia" w:ascii="仿宋" w:hAnsi="仿宋" w:eastAsia="仿宋" w:cs="仿宋"/>
          <w:kern w:val="0"/>
          <w:sz w:val="24"/>
          <w:szCs w:val="24"/>
          <w:highlight w:val="none"/>
          <w:lang w:bidi="ar"/>
        </w:rPr>
        <w:t>道路运输经营许可证</w:t>
      </w:r>
      <w:r>
        <w:rPr>
          <w:rFonts w:hint="eastAsia" w:ascii="仿宋" w:hAnsi="仿宋" w:eastAsia="仿宋" w:cs="仿宋"/>
          <w:kern w:val="0"/>
          <w:sz w:val="24"/>
          <w:szCs w:val="24"/>
          <w:highlight w:val="none"/>
          <w:lang w:bidi="ar"/>
        </w:rPr>
        <w:fldChar w:fldCharType="end"/>
      </w:r>
      <w:r>
        <w:rPr>
          <w:rFonts w:hint="eastAsia" w:ascii="仿宋" w:hAnsi="仿宋" w:eastAsia="仿宋" w:cs="仿宋"/>
          <w:kern w:val="0"/>
          <w:sz w:val="24"/>
          <w:szCs w:val="24"/>
          <w:highlight w:val="none"/>
          <w:lang w:bidi="ar"/>
        </w:rPr>
        <w:t>》或《危险品运输许可证》；若供应商委托第三方配送的，须提供配送单位能运输危险品的《</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"https://www.gc-zb.com.cn/companyinfo/835d5a48b7977596606f2936c632f02e.html" \t "_blank" </w:instrText>
      </w:r>
      <w:r>
        <w:rPr>
          <w:rFonts w:hint="eastAsia" w:ascii="仿宋" w:hAnsi="仿宋" w:eastAsia="仿宋" w:cs="仿宋"/>
          <w:sz w:val="24"/>
          <w:szCs w:val="24"/>
          <w:highlight w:val="none"/>
        </w:rPr>
        <w:fldChar w:fldCharType="separate"/>
      </w:r>
      <w:r>
        <w:rPr>
          <w:rFonts w:hint="eastAsia" w:ascii="仿宋" w:hAnsi="仿宋" w:eastAsia="仿宋" w:cs="仿宋"/>
          <w:kern w:val="0"/>
          <w:sz w:val="24"/>
          <w:szCs w:val="24"/>
          <w:highlight w:val="none"/>
          <w:lang w:bidi="ar"/>
        </w:rPr>
        <w:t>道路运输经营许可证</w:t>
      </w:r>
      <w:r>
        <w:rPr>
          <w:rFonts w:hint="eastAsia" w:ascii="仿宋" w:hAnsi="仿宋" w:eastAsia="仿宋" w:cs="仿宋"/>
          <w:kern w:val="0"/>
          <w:sz w:val="24"/>
          <w:szCs w:val="24"/>
          <w:highlight w:val="none"/>
          <w:lang w:bidi="ar"/>
        </w:rPr>
        <w:fldChar w:fldCharType="end"/>
      </w:r>
      <w:r>
        <w:rPr>
          <w:rFonts w:hint="eastAsia" w:ascii="仿宋" w:hAnsi="仿宋" w:eastAsia="仿宋" w:cs="仿宋"/>
          <w:kern w:val="0"/>
          <w:sz w:val="24"/>
          <w:szCs w:val="24"/>
          <w:highlight w:val="none"/>
          <w:lang w:bidi="ar"/>
        </w:rPr>
        <w:t>》或《危险品运输许可证》，并提供委托配送的协议书。</w:t>
      </w:r>
    </w:p>
    <w:p w14:paraId="296F942B">
      <w:pPr>
        <w:spacing w:line="50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三、招标规格（近似）：</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5531"/>
        <w:gridCol w:w="2029"/>
      </w:tblGrid>
      <w:tr w14:paraId="52DD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14:paraId="5DCC49EB">
            <w:pPr>
              <w:spacing w:line="5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产品名称</w:t>
            </w:r>
          </w:p>
        </w:tc>
        <w:tc>
          <w:tcPr>
            <w:tcW w:w="5670" w:type="dxa"/>
          </w:tcPr>
          <w:p w14:paraId="013C9949">
            <w:pPr>
              <w:spacing w:line="5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核心规格与参数</w:t>
            </w:r>
          </w:p>
        </w:tc>
        <w:tc>
          <w:tcPr>
            <w:tcW w:w="2086" w:type="dxa"/>
          </w:tcPr>
          <w:p w14:paraId="0CD141FD">
            <w:pPr>
              <w:spacing w:line="5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匹配性</w:t>
            </w:r>
          </w:p>
        </w:tc>
      </w:tr>
      <w:tr w14:paraId="3E8F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0F713E79">
            <w:pPr>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液氩</w:t>
            </w:r>
          </w:p>
        </w:tc>
        <w:tc>
          <w:tcPr>
            <w:tcW w:w="5670" w:type="dxa"/>
            <w:vAlign w:val="center"/>
          </w:tcPr>
          <w:p w14:paraId="0676651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规格：</w:t>
            </w:r>
            <w:r>
              <w:rPr>
                <w:rFonts w:hint="eastAsia" w:ascii="仿宋" w:hAnsi="仿宋" w:eastAsia="仿宋" w:cs="仿宋"/>
                <w:sz w:val="24"/>
                <w:szCs w:val="24"/>
                <w:highlight w:val="none"/>
                <w:lang w:val="en-US" w:eastAsia="zh-CN"/>
              </w:rPr>
              <w:t>165</w:t>
            </w:r>
            <w:r>
              <w:rPr>
                <w:rFonts w:hint="eastAsia" w:ascii="仿宋" w:hAnsi="仿宋" w:eastAsia="仿宋" w:cs="仿宋"/>
                <w:sz w:val="24"/>
                <w:szCs w:val="24"/>
                <w:highlight w:val="none"/>
              </w:rPr>
              <w:t>L钢质无缝气瓶符合 GB/T 5099.1-2017</w:t>
            </w:r>
            <w:r>
              <w:rPr>
                <w:rFonts w:hint="eastAsia" w:ascii="仿宋" w:hAnsi="仿宋" w:eastAsia="仿宋" w:cs="仿宋"/>
                <w:sz w:val="24"/>
                <w:szCs w:val="24"/>
                <w:highlight w:val="none"/>
                <w:lang w:val="en-US" w:eastAsia="zh-CN"/>
              </w:rPr>
              <w:t>等</w:t>
            </w:r>
            <w:r>
              <w:rPr>
                <w:rFonts w:hint="eastAsia" w:ascii="仿宋" w:hAnsi="仿宋" w:eastAsia="仿宋" w:cs="仿宋"/>
                <w:sz w:val="24"/>
                <w:szCs w:val="24"/>
                <w:highlight w:val="none"/>
              </w:rPr>
              <w:t>标准。</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纯度：≥ 99.999% </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其他：符合行业要求。</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接口：G5/8 国际通用气瓶接口</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符合行业要求</w:t>
            </w:r>
            <w:r>
              <w:rPr>
                <w:rFonts w:hint="eastAsia" w:ascii="仿宋" w:hAnsi="仿宋" w:eastAsia="仿宋" w:cs="仿宋"/>
                <w:sz w:val="24"/>
                <w:szCs w:val="24"/>
                <w:highlight w:val="none"/>
              </w:rPr>
              <w:t>与医院终端设备的物理连接和安全匹配。</w:t>
            </w:r>
          </w:p>
        </w:tc>
        <w:tc>
          <w:tcPr>
            <w:tcW w:w="2086" w:type="dxa"/>
            <w:vAlign w:val="center"/>
          </w:tcPr>
          <w:p w14:paraId="0711525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与医院终端设备的物理连接和安全匹配</w:t>
            </w:r>
          </w:p>
        </w:tc>
      </w:tr>
      <w:tr w14:paraId="2E076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39431198">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氦气</w:t>
            </w:r>
          </w:p>
        </w:tc>
        <w:tc>
          <w:tcPr>
            <w:tcW w:w="5670" w:type="dxa"/>
            <w:vAlign w:val="center"/>
          </w:tcPr>
          <w:p w14:paraId="5D06B93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规格：</w:t>
            </w:r>
            <w:r>
              <w:rPr>
                <w:rFonts w:hint="eastAsia" w:ascii="仿宋" w:hAnsi="仿宋" w:eastAsia="仿宋" w:cs="仿宋"/>
                <w:sz w:val="24"/>
                <w:szCs w:val="24"/>
                <w:highlight w:val="none"/>
                <w:lang w:val="en-US" w:eastAsia="zh-CN"/>
              </w:rPr>
              <w:t>40L、</w:t>
            </w:r>
            <w:r>
              <w:rPr>
                <w:rFonts w:hint="eastAsia" w:ascii="仿宋" w:hAnsi="仿宋" w:eastAsia="仿宋" w:cs="仿宋"/>
                <w:sz w:val="24"/>
                <w:szCs w:val="24"/>
                <w:highlight w:val="none"/>
              </w:rPr>
              <w:t>1L 钢质无缝气瓶，符合 GB/T 5099.1-2017</w:t>
            </w:r>
            <w:r>
              <w:rPr>
                <w:rFonts w:hint="eastAsia" w:ascii="仿宋" w:hAnsi="仿宋" w:eastAsia="仿宋" w:cs="仿宋"/>
                <w:sz w:val="24"/>
                <w:szCs w:val="24"/>
                <w:highlight w:val="none"/>
                <w:lang w:val="en-US" w:eastAsia="zh-CN"/>
              </w:rPr>
              <w:t>等</w:t>
            </w:r>
            <w:r>
              <w:rPr>
                <w:rFonts w:hint="eastAsia" w:ascii="仿宋" w:hAnsi="仿宋" w:eastAsia="仿宋" w:cs="仿宋"/>
                <w:sz w:val="24"/>
                <w:szCs w:val="24"/>
                <w:highlight w:val="none"/>
              </w:rPr>
              <w:t>标准。</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纯度：≥ 99.999%，符合 《GB/T 4844-2011 纯氦、高纯氦和超纯氦》 中高纯氦指标</w:t>
            </w:r>
            <w:r>
              <w:rPr>
                <w:rFonts w:hint="eastAsia" w:ascii="仿宋" w:hAnsi="仿宋" w:eastAsia="仿宋" w:cs="仿宋"/>
                <w:sz w:val="24"/>
                <w:szCs w:val="24"/>
                <w:highlight w:val="none"/>
                <w:lang w:val="en-US" w:eastAsia="zh-CN"/>
              </w:rPr>
              <w:t>等</w:t>
            </w:r>
            <w:r>
              <w:rPr>
                <w:rFonts w:hint="eastAsia" w:ascii="仿宋" w:hAnsi="仿宋" w:eastAsia="仿宋" w:cs="仿宋"/>
                <w:sz w:val="24"/>
                <w:szCs w:val="24"/>
                <w:highlight w:val="none"/>
              </w:rPr>
              <w:t>。</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其他：符合行业要求。</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接口：G5/8 国际通用气瓶接口</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符合行业要求</w:t>
            </w:r>
            <w:r>
              <w:rPr>
                <w:rFonts w:hint="eastAsia" w:ascii="仿宋" w:hAnsi="仿宋" w:eastAsia="仿宋" w:cs="仿宋"/>
                <w:sz w:val="24"/>
                <w:szCs w:val="24"/>
                <w:highlight w:val="none"/>
              </w:rPr>
              <w:t>与医院终端设备的物理连接和安全匹配。</w:t>
            </w:r>
          </w:p>
        </w:tc>
        <w:tc>
          <w:tcPr>
            <w:tcW w:w="2086" w:type="dxa"/>
            <w:vAlign w:val="center"/>
          </w:tcPr>
          <w:p w14:paraId="65FCCB1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与医院终端设备的物理连接和安全匹配</w:t>
            </w:r>
          </w:p>
        </w:tc>
      </w:tr>
    </w:tbl>
    <w:p w14:paraId="4CF9DCC2">
      <w:pPr>
        <w:spacing w:line="50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四、性能要求（补充）</w:t>
      </w:r>
    </w:p>
    <w:p w14:paraId="23FB9F5E">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需满足以下性能与安全要求：</w:t>
      </w:r>
    </w:p>
    <w:p w14:paraId="7C56073B">
      <w:pPr>
        <w:numPr>
          <w:ilvl w:val="0"/>
          <w:numId w:val="2"/>
        </w:num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气体质量稳定性：每批气体需提供出厂检验报告（包含纯度、杂质含量等指标），并接受医院不定期对气体质量进行第三方检测，确保纯度和杂质含量持续符合标准要求。（复检费用由供应商承担）；</w:t>
      </w:r>
    </w:p>
    <w:p w14:paraId="2F2C08C0">
      <w:pPr>
        <w:numPr>
          <w:ilvl w:val="0"/>
          <w:numId w:val="2"/>
        </w:num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气瓶安全性：气瓶需定期进行水压试验与外观检查</w:t>
      </w:r>
      <w:r>
        <w:rPr>
          <w:rFonts w:hint="eastAsia" w:ascii="仿宋" w:hAnsi="仿宋" w:eastAsia="仿宋" w:cs="仿宋"/>
          <w:sz w:val="24"/>
          <w:szCs w:val="24"/>
          <w:highlight w:val="none"/>
          <w:lang w:val="en-US" w:eastAsia="zh-CN"/>
        </w:rPr>
        <w:t>等行业要求</w:t>
      </w:r>
      <w:r>
        <w:rPr>
          <w:rFonts w:hint="eastAsia" w:ascii="仿宋" w:hAnsi="仿宋" w:eastAsia="仿宋" w:cs="仿宋"/>
          <w:sz w:val="24"/>
          <w:szCs w:val="24"/>
          <w:highlight w:val="none"/>
        </w:rPr>
        <w:t>，确保无裂纹、腐蚀等缺陷，瓶体应带有明显检测标识；</w:t>
      </w:r>
    </w:p>
    <w:p w14:paraId="42A542FC">
      <w:pPr>
        <w:numPr>
          <w:ilvl w:val="0"/>
          <w:numId w:val="2"/>
        </w:num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供应及时性：供应商需保证及时根据医院采购计划，将医用气体配送至</w:t>
      </w:r>
      <w:r>
        <w:rPr>
          <w:rFonts w:hint="eastAsia" w:ascii="仿宋" w:hAnsi="仿宋" w:eastAsia="仿宋" w:cs="仿宋"/>
          <w:sz w:val="24"/>
          <w:szCs w:val="24"/>
          <w:highlight w:val="none"/>
          <w:lang w:val="en-US" w:eastAsia="zh-CN"/>
        </w:rPr>
        <w:t>规定地点</w:t>
      </w:r>
      <w:r>
        <w:rPr>
          <w:rFonts w:hint="eastAsia" w:ascii="仿宋" w:hAnsi="仿宋" w:eastAsia="仿宋" w:cs="仿宋"/>
          <w:sz w:val="24"/>
          <w:szCs w:val="24"/>
          <w:highlight w:val="none"/>
        </w:rPr>
        <w:t>。常规计划24小时送达，应急供应12小时送达；</w:t>
      </w:r>
      <w:r>
        <w:rPr>
          <w:rFonts w:hint="eastAsia" w:ascii="仿宋" w:hAnsi="仿宋" w:eastAsia="仿宋" w:cs="仿宋"/>
          <w:sz w:val="24"/>
          <w:szCs w:val="24"/>
          <w:highlight w:val="none"/>
          <w:lang w:val="en-US" w:eastAsia="zh-CN"/>
        </w:rPr>
        <w:t>确保</w:t>
      </w:r>
      <w:r>
        <w:rPr>
          <w:rFonts w:hint="eastAsia" w:ascii="仿宋" w:hAnsi="仿宋" w:eastAsia="仿宋" w:cs="仿宋"/>
          <w:sz w:val="24"/>
          <w:szCs w:val="24"/>
          <w:highlight w:val="none"/>
        </w:rPr>
        <w:t>供应连续性</w:t>
      </w:r>
      <w:r>
        <w:rPr>
          <w:rFonts w:hint="eastAsia" w:ascii="仿宋" w:hAnsi="仿宋" w:eastAsia="仿宋" w:cs="仿宋"/>
          <w:sz w:val="24"/>
          <w:szCs w:val="24"/>
          <w:highlight w:val="none"/>
          <w:lang w:eastAsia="zh-CN"/>
        </w:rPr>
        <w:t>。</w:t>
      </w:r>
    </w:p>
    <w:p w14:paraId="4F285026">
      <w:pPr>
        <w:numPr>
          <w:ilvl w:val="0"/>
          <w:numId w:val="2"/>
        </w:num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环保要求：气瓶废弃时需由供应商回收处理（应符合《医疗废物管理条例》）</w:t>
      </w:r>
      <w:r>
        <w:rPr>
          <w:rFonts w:hint="eastAsia" w:ascii="仿宋" w:hAnsi="仿宋" w:eastAsia="仿宋" w:cs="仿宋"/>
          <w:sz w:val="24"/>
          <w:szCs w:val="24"/>
          <w:highlight w:val="none"/>
          <w:lang w:val="en-US" w:eastAsia="zh-CN"/>
        </w:rPr>
        <w:t>等</w:t>
      </w:r>
    </w:p>
    <w:p w14:paraId="028E1613">
      <w:pPr>
        <w:spacing w:line="50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六、拟采购参考量（提新品年用量）</w:t>
      </w:r>
    </w:p>
    <w:p w14:paraId="0E00451E">
      <w:pPr>
        <w:spacing w:line="50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液氩</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165L</w:t>
      </w:r>
      <w:r>
        <w:rPr>
          <w:rFonts w:hint="eastAsia" w:ascii="仿宋" w:hAnsi="仿宋" w:eastAsia="仿宋" w:cs="仿宋"/>
          <w:sz w:val="24"/>
          <w:szCs w:val="24"/>
          <w:highlight w:val="none"/>
        </w:rPr>
        <w:t>约</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瓶/年</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氦气：40L约2瓶/年，1L约2瓶/年。</w:t>
      </w:r>
    </w:p>
    <w:p w14:paraId="061BC2AF">
      <w:pPr>
        <w:spacing w:line="50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七、预算价</w:t>
      </w:r>
    </w:p>
    <w:p w14:paraId="6B432647">
      <w:pPr>
        <w:spacing w:line="50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液氩1400元（165升/瓶）；氦气1400元（40升/瓶）；氦气104元/瓶（1升/瓶）</w:t>
      </w:r>
    </w:p>
    <w:p w14:paraId="4B989C34">
      <w:pPr>
        <w:spacing w:line="500" w:lineRule="exac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附：1升氦气专用接口（必须满足）</w:t>
      </w:r>
    </w:p>
    <w:p w14:paraId="05BB4117">
      <w:pPr>
        <w:autoSpaceDE w:val="0"/>
        <w:autoSpaceDN w:val="0"/>
        <w:adjustRightInd w:val="0"/>
        <w:spacing w:line="360" w:lineRule="auto"/>
        <w:ind w:firstLine="480"/>
        <w:rPr>
          <w:rFonts w:hint="eastAsia" w:ascii="仿宋" w:hAnsi="仿宋" w:eastAsia="仿宋" w:cs="宋体"/>
          <w:kern w:val="0"/>
          <w:sz w:val="24"/>
          <w:highlight w:val="none"/>
          <w:lang w:eastAsia="zh-CN"/>
        </w:rPr>
      </w:pPr>
      <w:r>
        <w:rPr>
          <w:highlight w:val="none"/>
        </w:rPr>
        <w:drawing>
          <wp:inline distT="0" distB="0" distL="114300" distR="114300">
            <wp:extent cx="4419600" cy="57245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419600" cy="5724525"/>
                    </a:xfrm>
                    <a:prstGeom prst="rect">
                      <a:avLst/>
                    </a:prstGeom>
                    <a:noFill/>
                    <a:ln>
                      <a:noFill/>
                    </a:ln>
                  </pic:spPr>
                </pic:pic>
              </a:graphicData>
            </a:graphic>
          </wp:inline>
        </w:drawing>
      </w:r>
    </w:p>
    <w:p w14:paraId="4F390AF2">
      <w:pPr>
        <w:autoSpaceDE w:val="0"/>
        <w:autoSpaceDN w:val="0"/>
        <w:adjustRightInd w:val="0"/>
        <w:spacing w:line="360" w:lineRule="auto"/>
        <w:ind w:firstLine="480"/>
        <w:rPr>
          <w:rFonts w:hint="eastAsia" w:ascii="仿宋" w:hAnsi="仿宋" w:eastAsia="仿宋" w:cs="宋体"/>
          <w:kern w:val="0"/>
          <w:sz w:val="24"/>
          <w:highlight w:val="none"/>
        </w:rPr>
      </w:pPr>
    </w:p>
    <w:p w14:paraId="6D305CFE">
      <w:pPr>
        <w:autoSpaceDE w:val="0"/>
        <w:autoSpaceDN w:val="0"/>
        <w:adjustRightInd w:val="0"/>
        <w:spacing w:line="360" w:lineRule="auto"/>
        <w:rPr>
          <w:rFonts w:ascii="仿宋" w:hAnsi="仿宋" w:eastAsia="仿宋" w:cs="宋体"/>
          <w:kern w:val="0"/>
          <w:sz w:val="24"/>
          <w:highlight w:val="none"/>
        </w:rPr>
      </w:pPr>
    </w:p>
    <w:p w14:paraId="6CE248E8">
      <w:pPr>
        <w:autoSpaceDE w:val="0"/>
        <w:autoSpaceDN w:val="0"/>
        <w:adjustRightInd w:val="0"/>
        <w:spacing w:line="360" w:lineRule="auto"/>
        <w:ind w:firstLine="480"/>
        <w:rPr>
          <w:rFonts w:ascii="仿宋" w:hAnsi="仿宋" w:eastAsia="仿宋" w:cs="宋体"/>
          <w:kern w:val="0"/>
          <w:sz w:val="24"/>
          <w:highlight w:val="none"/>
        </w:rPr>
      </w:pPr>
    </w:p>
    <w:p w14:paraId="619519AA">
      <w:pPr>
        <w:spacing w:line="480" w:lineRule="exact"/>
        <w:jc w:val="center"/>
        <w:outlineLvl w:val="0"/>
        <w:rPr>
          <w:rFonts w:ascii="仿宋" w:hAnsi="仿宋" w:eastAsia="仿宋" w:cs="宋体"/>
          <w:b/>
          <w:sz w:val="28"/>
          <w:szCs w:val="28"/>
          <w:highlight w:val="none"/>
        </w:rPr>
      </w:pPr>
      <w:bookmarkStart w:id="13" w:name="_Toc150760427"/>
      <w:r>
        <w:rPr>
          <w:rFonts w:hint="eastAsia" w:ascii="仿宋" w:hAnsi="仿宋" w:eastAsia="仿宋" w:cs="宋体"/>
          <w:b/>
          <w:sz w:val="28"/>
          <w:szCs w:val="28"/>
          <w:highlight w:val="none"/>
        </w:rPr>
        <w:t>第六章   响应文件格式</w:t>
      </w:r>
      <w:bookmarkEnd w:id="13"/>
    </w:p>
    <w:p w14:paraId="693DEEC8">
      <w:pPr>
        <w:pStyle w:val="12"/>
        <w:ind w:left="0" w:leftChars="0" w:firstLine="0" w:firstLineChars="0"/>
        <w:rPr>
          <w:rFonts w:ascii="仿宋" w:hAnsi="仿宋" w:eastAsia="仿宋"/>
          <w:highlight w:val="none"/>
        </w:rPr>
      </w:pPr>
      <w:r>
        <w:rPr>
          <w:rFonts w:hint="eastAsia" w:ascii="仿宋" w:hAnsi="仿宋" w:eastAsia="仿宋" w:cs="宋体"/>
          <w:highlight w:val="none"/>
        </w:rPr>
        <w:t>附件一</w:t>
      </w:r>
    </w:p>
    <w:p w14:paraId="6F8D2DCD">
      <w:pPr>
        <w:tabs>
          <w:tab w:val="left" w:pos="1260"/>
        </w:tabs>
        <w:snapToGrid w:val="0"/>
        <w:spacing w:line="480" w:lineRule="exact"/>
        <w:jc w:val="center"/>
        <w:rPr>
          <w:rFonts w:ascii="仿宋" w:hAnsi="仿宋" w:eastAsia="仿宋" w:cs="宋体"/>
          <w:sz w:val="28"/>
          <w:szCs w:val="28"/>
          <w:highlight w:val="none"/>
        </w:rPr>
      </w:pPr>
    </w:p>
    <w:p w14:paraId="2DAECF0F">
      <w:pPr>
        <w:tabs>
          <w:tab w:val="left" w:pos="1260"/>
        </w:tabs>
        <w:snapToGrid w:val="0"/>
        <w:spacing w:line="480" w:lineRule="exact"/>
        <w:jc w:val="center"/>
        <w:rPr>
          <w:rFonts w:ascii="仿宋" w:hAnsi="仿宋" w:eastAsia="仿宋" w:cs="宋体"/>
          <w:sz w:val="24"/>
          <w:highlight w:val="none"/>
        </w:rPr>
      </w:pPr>
      <w:r>
        <w:rPr>
          <w:rFonts w:hint="eastAsia" w:ascii="仿宋" w:hAnsi="仿宋" w:eastAsia="仿宋" w:cs="宋体"/>
          <w:b/>
          <w:sz w:val="36"/>
          <w:szCs w:val="36"/>
          <w:highlight w:val="none"/>
        </w:rPr>
        <w:t>报 价 函</w:t>
      </w:r>
    </w:p>
    <w:p w14:paraId="7131AE02">
      <w:pPr>
        <w:spacing w:line="480" w:lineRule="exact"/>
        <w:rPr>
          <w:rFonts w:hint="eastAsia" w:ascii="仿宋" w:hAnsi="仿宋" w:eastAsia="仿宋" w:cs="宋体"/>
          <w:sz w:val="24"/>
          <w:highlight w:val="none"/>
          <w:lang w:eastAsia="zh-CN"/>
        </w:rPr>
      </w:pPr>
      <w:r>
        <w:rPr>
          <w:rFonts w:hint="eastAsia" w:ascii="仿宋" w:hAnsi="仿宋" w:eastAsia="仿宋" w:cs="宋体"/>
          <w:sz w:val="24"/>
          <w:highlight w:val="none"/>
        </w:rPr>
        <w:t>致：</w:t>
      </w:r>
      <w:r>
        <w:rPr>
          <w:rFonts w:hint="eastAsia" w:ascii="仿宋" w:hAnsi="仿宋" w:eastAsia="仿宋" w:cs="宋体"/>
          <w:sz w:val="24"/>
          <w:highlight w:val="none"/>
          <w:lang w:val="zh-CN"/>
        </w:rPr>
        <w:t>泰安市中心医院（青岛大学附属泰安市中心医院、泰山医养中心）</w:t>
      </w:r>
    </w:p>
    <w:p w14:paraId="69DD30AF">
      <w:pPr>
        <w:autoSpaceDE w:val="0"/>
        <w:autoSpaceDN w:val="0"/>
        <w:adjustRightInd w:val="0"/>
        <w:spacing w:before="4" w:line="480" w:lineRule="exact"/>
        <w:ind w:left="-59" w:leftChars="-28" w:firstLine="540" w:firstLineChars="225"/>
        <w:rPr>
          <w:rFonts w:ascii="仿宋" w:hAnsi="仿宋" w:eastAsia="仿宋" w:cs="宋体"/>
          <w:kern w:val="0"/>
          <w:sz w:val="24"/>
          <w:highlight w:val="none"/>
        </w:rPr>
      </w:pPr>
      <w:r>
        <w:rPr>
          <w:rFonts w:hint="eastAsia" w:ascii="仿宋" w:hAnsi="仿宋" w:eastAsia="仿宋" w:cs="宋体"/>
          <w:kern w:val="0"/>
          <w:sz w:val="24"/>
          <w:highlight w:val="none"/>
        </w:rPr>
        <w:t>经研究，我方决定参加贵中心组织的项目名称为：</w:t>
      </w:r>
      <w:r>
        <w:rPr>
          <w:rFonts w:hint="eastAsia" w:ascii="仿宋" w:hAnsi="仿宋" w:eastAsia="仿宋" w:cs="宋体"/>
          <w:sz w:val="24"/>
          <w:highlight w:val="none"/>
          <w:u w:val="single"/>
        </w:rPr>
        <w:t xml:space="preserve">          </w:t>
      </w:r>
      <w:r>
        <w:rPr>
          <w:rFonts w:hint="eastAsia" w:ascii="仿宋" w:hAnsi="仿宋" w:eastAsia="仿宋" w:cs="宋体"/>
          <w:sz w:val="24"/>
          <w:highlight w:val="none"/>
        </w:rPr>
        <w:t>的</w:t>
      </w:r>
      <w:r>
        <w:rPr>
          <w:rFonts w:hint="eastAsia" w:ascii="仿宋" w:hAnsi="仿宋" w:eastAsia="仿宋" w:cs="宋体"/>
          <w:kern w:val="0"/>
          <w:sz w:val="24"/>
          <w:highlight w:val="none"/>
        </w:rPr>
        <w:t>采购项目并报价。为此，我方郑重声明以下诸点，并承担法律责任。</w:t>
      </w:r>
    </w:p>
    <w:p w14:paraId="5868FA16">
      <w:pPr>
        <w:autoSpaceDE w:val="0"/>
        <w:autoSpaceDN w:val="0"/>
        <w:adjustRightInd w:val="0"/>
        <w:spacing w:before="48" w:line="480" w:lineRule="exact"/>
        <w:ind w:left="3" w:right="246"/>
        <w:rPr>
          <w:rFonts w:ascii="仿宋" w:hAnsi="仿宋" w:eastAsia="仿宋" w:cs="宋体"/>
          <w:kern w:val="0"/>
          <w:sz w:val="24"/>
          <w:highlight w:val="none"/>
        </w:rPr>
      </w:pPr>
      <w:r>
        <w:rPr>
          <w:rFonts w:hint="eastAsia" w:ascii="仿宋" w:hAnsi="仿宋" w:eastAsia="仿宋" w:cs="宋体"/>
          <w:kern w:val="0"/>
          <w:sz w:val="24"/>
          <w:highlight w:val="none"/>
        </w:rPr>
        <w:t>1、我方提交的响应性文件，正本一份，副本五份。</w:t>
      </w:r>
    </w:p>
    <w:p w14:paraId="79992F67">
      <w:pPr>
        <w:autoSpaceDE w:val="0"/>
        <w:autoSpaceDN w:val="0"/>
        <w:adjustRightInd w:val="0"/>
        <w:spacing w:line="480" w:lineRule="exact"/>
        <w:ind w:left="5"/>
        <w:rPr>
          <w:rFonts w:ascii="仿宋" w:hAnsi="仿宋" w:eastAsia="仿宋" w:cs="宋体"/>
          <w:kern w:val="0"/>
          <w:sz w:val="24"/>
          <w:highlight w:val="none"/>
        </w:rPr>
      </w:pPr>
      <w:r>
        <w:rPr>
          <w:rFonts w:hint="eastAsia" w:ascii="仿宋" w:hAnsi="仿宋" w:eastAsia="仿宋" w:cs="宋体"/>
          <w:kern w:val="0"/>
          <w:sz w:val="24"/>
          <w:highlight w:val="none"/>
        </w:rPr>
        <w:t>2、如果我方的响应性文件被接受，我方将履行响应性文件中规定的每一项要求，并按我方响应性文件中的承诺按期、保质、保量提供耗材。</w:t>
      </w:r>
    </w:p>
    <w:p w14:paraId="5CE463B6">
      <w:pPr>
        <w:autoSpaceDE w:val="0"/>
        <w:autoSpaceDN w:val="0"/>
        <w:adjustRightInd w:val="0"/>
        <w:spacing w:before="76" w:line="480" w:lineRule="exact"/>
        <w:ind w:right="240"/>
        <w:rPr>
          <w:rFonts w:ascii="仿宋" w:hAnsi="仿宋" w:eastAsia="仿宋" w:cs="宋体"/>
          <w:kern w:val="0"/>
          <w:sz w:val="24"/>
          <w:highlight w:val="none"/>
        </w:rPr>
      </w:pPr>
      <w:r>
        <w:rPr>
          <w:rFonts w:hint="eastAsia" w:ascii="仿宋" w:hAnsi="仿宋" w:eastAsia="仿宋" w:cs="宋体"/>
          <w:kern w:val="0"/>
          <w:sz w:val="24"/>
          <w:highlight w:val="none"/>
        </w:rPr>
        <w:t>3、我方理解，最低报价不是成交的唯一条件，</w:t>
      </w:r>
      <w:r>
        <w:rPr>
          <w:rFonts w:hint="eastAsia" w:ascii="仿宋" w:hAnsi="仿宋" w:eastAsia="仿宋" w:cs="宋体"/>
          <w:kern w:val="0"/>
          <w:sz w:val="24"/>
          <w:highlight w:val="none"/>
          <w:lang w:eastAsia="zh-CN"/>
        </w:rPr>
        <w:t>比选</w:t>
      </w:r>
      <w:r>
        <w:rPr>
          <w:rFonts w:hint="eastAsia" w:ascii="仿宋" w:hAnsi="仿宋" w:eastAsia="仿宋" w:cs="宋体"/>
          <w:kern w:val="0"/>
          <w:sz w:val="24"/>
          <w:highlight w:val="none"/>
        </w:rPr>
        <w:t>小组有选择成交供应商权利。</w:t>
      </w:r>
    </w:p>
    <w:p w14:paraId="21F17212">
      <w:pPr>
        <w:autoSpaceDE w:val="0"/>
        <w:autoSpaceDN w:val="0"/>
        <w:adjustRightInd w:val="0"/>
        <w:spacing w:before="76" w:line="480" w:lineRule="exact"/>
        <w:ind w:right="240"/>
        <w:rPr>
          <w:rFonts w:ascii="仿宋" w:hAnsi="仿宋" w:eastAsia="仿宋" w:cs="宋体"/>
          <w:kern w:val="0"/>
          <w:sz w:val="24"/>
          <w:highlight w:val="none"/>
        </w:rPr>
      </w:pPr>
      <w:r>
        <w:rPr>
          <w:rFonts w:hint="eastAsia" w:ascii="仿宋" w:hAnsi="仿宋" w:eastAsia="仿宋" w:cs="宋体"/>
          <w:kern w:val="0"/>
          <w:sz w:val="24"/>
          <w:highlight w:val="none"/>
        </w:rPr>
        <w:t>4、我方愿按《中华人民共和国民法典》的规定履行自己的全部义务。</w:t>
      </w:r>
    </w:p>
    <w:p w14:paraId="5C560127">
      <w:pPr>
        <w:autoSpaceDE w:val="0"/>
        <w:autoSpaceDN w:val="0"/>
        <w:adjustRightInd w:val="0"/>
        <w:spacing w:line="480" w:lineRule="exact"/>
        <w:rPr>
          <w:rFonts w:ascii="仿宋" w:hAnsi="仿宋" w:eastAsia="仿宋" w:cs="宋体"/>
          <w:kern w:val="0"/>
          <w:sz w:val="24"/>
          <w:highlight w:val="none"/>
        </w:rPr>
      </w:pPr>
      <w:r>
        <w:rPr>
          <w:rFonts w:hint="eastAsia" w:ascii="仿宋" w:hAnsi="仿宋" w:eastAsia="仿宋" w:cs="宋体"/>
          <w:kern w:val="0"/>
          <w:sz w:val="24"/>
          <w:highlight w:val="none"/>
        </w:rPr>
        <w:t>5、我方同意遵守</w:t>
      </w:r>
      <w:r>
        <w:rPr>
          <w:rFonts w:hint="eastAsia" w:ascii="仿宋" w:hAnsi="仿宋" w:eastAsia="仿宋" w:cs="宋体"/>
          <w:kern w:val="0"/>
          <w:sz w:val="24"/>
          <w:highlight w:val="none"/>
          <w:lang w:eastAsia="zh-CN"/>
        </w:rPr>
        <w:t>比选</w:t>
      </w:r>
      <w:r>
        <w:rPr>
          <w:rFonts w:hint="eastAsia" w:ascii="仿宋" w:hAnsi="仿宋" w:eastAsia="仿宋" w:cs="宋体"/>
          <w:kern w:val="0"/>
          <w:sz w:val="24"/>
          <w:highlight w:val="none"/>
        </w:rPr>
        <w:t>的各项规定。</w:t>
      </w:r>
    </w:p>
    <w:p w14:paraId="355F9C15">
      <w:pPr>
        <w:autoSpaceDE w:val="0"/>
        <w:autoSpaceDN w:val="0"/>
        <w:adjustRightInd w:val="0"/>
        <w:spacing w:before="5" w:line="480" w:lineRule="exact"/>
        <w:rPr>
          <w:rFonts w:ascii="仿宋" w:hAnsi="仿宋" w:eastAsia="仿宋" w:cs="宋体"/>
          <w:kern w:val="0"/>
          <w:sz w:val="24"/>
          <w:highlight w:val="none"/>
        </w:rPr>
      </w:pPr>
      <w:r>
        <w:rPr>
          <w:rFonts w:hint="eastAsia" w:ascii="仿宋" w:hAnsi="仿宋" w:eastAsia="仿宋" w:cs="宋体"/>
          <w:kern w:val="0"/>
          <w:sz w:val="24"/>
          <w:highlight w:val="none"/>
        </w:rPr>
        <w:t>6、我方的报价文件自开标之日起有效期为90日。</w:t>
      </w:r>
    </w:p>
    <w:p w14:paraId="54694392">
      <w:pPr>
        <w:autoSpaceDE w:val="0"/>
        <w:autoSpaceDN w:val="0"/>
        <w:adjustRightInd w:val="0"/>
        <w:spacing w:before="5" w:line="480" w:lineRule="exact"/>
        <w:rPr>
          <w:rFonts w:ascii="仿宋" w:hAnsi="仿宋" w:eastAsia="仿宋" w:cs="宋体"/>
          <w:kern w:val="0"/>
          <w:sz w:val="24"/>
          <w:highlight w:val="none"/>
        </w:rPr>
      </w:pPr>
      <w:r>
        <w:rPr>
          <w:rFonts w:hint="eastAsia" w:ascii="仿宋" w:hAnsi="仿宋" w:eastAsia="仿宋" w:cs="宋体"/>
          <w:kern w:val="0"/>
          <w:sz w:val="24"/>
          <w:highlight w:val="none"/>
        </w:rPr>
        <w:t>7、与本报价有关的一切正式往来通讯请寄：</w:t>
      </w:r>
    </w:p>
    <w:p w14:paraId="4E729D56">
      <w:pPr>
        <w:autoSpaceDE w:val="0"/>
        <w:autoSpaceDN w:val="0"/>
        <w:adjustRightInd w:val="0"/>
        <w:spacing w:before="5" w:line="480" w:lineRule="exact"/>
        <w:ind w:left="17" w:right="6"/>
        <w:rPr>
          <w:rFonts w:ascii="仿宋" w:hAnsi="仿宋" w:eastAsia="仿宋" w:cs="宋体"/>
          <w:kern w:val="0"/>
          <w:sz w:val="24"/>
          <w:highlight w:val="none"/>
        </w:rPr>
      </w:pPr>
    </w:p>
    <w:p w14:paraId="0231A0F7">
      <w:pPr>
        <w:autoSpaceDE w:val="0"/>
        <w:autoSpaceDN w:val="0"/>
        <w:adjustRightInd w:val="0"/>
        <w:spacing w:before="5" w:line="480" w:lineRule="exact"/>
        <w:ind w:left="17" w:right="6"/>
        <w:rPr>
          <w:rFonts w:ascii="仿宋" w:hAnsi="仿宋" w:eastAsia="仿宋" w:cs="宋体"/>
          <w:kern w:val="0"/>
          <w:sz w:val="24"/>
          <w:highlight w:val="none"/>
        </w:rPr>
      </w:pPr>
      <w:r>
        <w:rPr>
          <w:rFonts w:hint="eastAsia" w:ascii="仿宋" w:hAnsi="仿宋" w:eastAsia="仿宋" w:cs="宋体"/>
          <w:kern w:val="0"/>
          <w:sz w:val="24"/>
          <w:highlight w:val="none"/>
        </w:rPr>
        <w:t>供应商授权代表姓名、 职务（印刷体）：</w:t>
      </w:r>
    </w:p>
    <w:p w14:paraId="7BC4333B">
      <w:pPr>
        <w:autoSpaceDE w:val="0"/>
        <w:autoSpaceDN w:val="0"/>
        <w:adjustRightInd w:val="0"/>
        <w:spacing w:before="5" w:line="480" w:lineRule="exact"/>
        <w:ind w:left="17" w:right="6"/>
        <w:rPr>
          <w:rFonts w:ascii="仿宋" w:hAnsi="仿宋" w:eastAsia="仿宋" w:cs="宋体"/>
          <w:b/>
          <w:bCs/>
          <w:kern w:val="0"/>
          <w:sz w:val="24"/>
          <w:highlight w:val="none"/>
        </w:rPr>
      </w:pPr>
      <w:r>
        <w:rPr>
          <w:rFonts w:hint="eastAsia" w:ascii="仿宋" w:hAnsi="仿宋" w:eastAsia="仿宋" w:cs="宋体"/>
          <w:b/>
          <w:bCs/>
          <w:kern w:val="0"/>
          <w:sz w:val="24"/>
          <w:highlight w:val="none"/>
        </w:rPr>
        <w:t>供应商单位全称（加盖公章）</w:t>
      </w:r>
    </w:p>
    <w:p w14:paraId="4F91BB28">
      <w:pPr>
        <w:autoSpaceDE w:val="0"/>
        <w:autoSpaceDN w:val="0"/>
        <w:adjustRightInd w:val="0"/>
        <w:spacing w:line="480" w:lineRule="exact"/>
        <w:ind w:left="3" w:right="246"/>
        <w:rPr>
          <w:rFonts w:ascii="仿宋" w:hAnsi="仿宋" w:eastAsia="仿宋" w:cs="宋体"/>
          <w:b/>
          <w:bCs/>
          <w:kern w:val="0"/>
          <w:sz w:val="24"/>
          <w:highlight w:val="none"/>
        </w:rPr>
      </w:pPr>
      <w:r>
        <w:rPr>
          <w:rFonts w:hint="eastAsia" w:ascii="仿宋" w:hAnsi="仿宋" w:eastAsia="仿宋" w:cs="宋体"/>
          <w:b/>
          <w:bCs/>
          <w:kern w:val="0"/>
          <w:sz w:val="24"/>
          <w:highlight w:val="none"/>
        </w:rPr>
        <w:t>法定代表人或授权代理人（签字或盖章）：</w:t>
      </w:r>
    </w:p>
    <w:p w14:paraId="2A11CBE3">
      <w:pPr>
        <w:autoSpaceDE w:val="0"/>
        <w:autoSpaceDN w:val="0"/>
        <w:adjustRightInd w:val="0"/>
        <w:spacing w:line="480" w:lineRule="exact"/>
        <w:ind w:left="3" w:right="246"/>
        <w:rPr>
          <w:rFonts w:ascii="仿宋" w:hAnsi="仿宋" w:eastAsia="仿宋" w:cs="宋体"/>
          <w:kern w:val="0"/>
          <w:sz w:val="24"/>
          <w:highlight w:val="none"/>
        </w:rPr>
      </w:pPr>
      <w:r>
        <w:rPr>
          <w:rFonts w:hint="eastAsia" w:ascii="仿宋" w:hAnsi="仿宋" w:eastAsia="仿宋" w:cs="宋体"/>
          <w:kern w:val="0"/>
          <w:sz w:val="24"/>
          <w:highlight w:val="none"/>
        </w:rPr>
        <w:t>地址：</w:t>
      </w:r>
    </w:p>
    <w:p w14:paraId="26C62A10">
      <w:pPr>
        <w:autoSpaceDE w:val="0"/>
        <w:autoSpaceDN w:val="0"/>
        <w:adjustRightInd w:val="0"/>
        <w:spacing w:line="480" w:lineRule="exact"/>
        <w:ind w:left="5" w:right="240"/>
        <w:rPr>
          <w:rFonts w:ascii="仿宋" w:hAnsi="仿宋" w:eastAsia="仿宋" w:cs="宋体"/>
          <w:kern w:val="0"/>
          <w:sz w:val="24"/>
          <w:highlight w:val="none"/>
        </w:rPr>
      </w:pPr>
      <w:r>
        <w:rPr>
          <w:rFonts w:hint="eastAsia" w:ascii="仿宋" w:hAnsi="仿宋" w:eastAsia="仿宋" w:cs="宋体"/>
          <w:kern w:val="0"/>
          <w:sz w:val="24"/>
          <w:highlight w:val="none"/>
        </w:rPr>
        <w:t>邮政编码：         电话：               传真：</w:t>
      </w:r>
    </w:p>
    <w:p w14:paraId="76596770">
      <w:pPr>
        <w:autoSpaceDE w:val="0"/>
        <w:autoSpaceDN w:val="0"/>
        <w:adjustRightInd w:val="0"/>
        <w:spacing w:line="480" w:lineRule="exact"/>
        <w:rPr>
          <w:rFonts w:ascii="仿宋" w:hAnsi="仿宋" w:eastAsia="仿宋" w:cs="宋体"/>
          <w:kern w:val="0"/>
          <w:sz w:val="24"/>
          <w:highlight w:val="none"/>
        </w:rPr>
      </w:pPr>
    </w:p>
    <w:p w14:paraId="5A5ABC97">
      <w:pPr>
        <w:autoSpaceDE w:val="0"/>
        <w:autoSpaceDN w:val="0"/>
        <w:adjustRightInd w:val="0"/>
        <w:spacing w:line="480" w:lineRule="exact"/>
        <w:ind w:firstLine="4320" w:firstLineChars="1800"/>
        <w:rPr>
          <w:rFonts w:ascii="仿宋" w:hAnsi="仿宋" w:eastAsia="仿宋" w:cs="宋体"/>
          <w:kern w:val="0"/>
          <w:sz w:val="24"/>
          <w:highlight w:val="none"/>
        </w:rPr>
      </w:pPr>
      <w:r>
        <w:rPr>
          <w:rFonts w:hint="eastAsia" w:ascii="仿宋" w:hAnsi="仿宋" w:eastAsia="仿宋" w:cs="宋体"/>
          <w:kern w:val="0"/>
          <w:sz w:val="24"/>
          <w:highlight w:val="none"/>
        </w:rPr>
        <w:t>年      月     日</w:t>
      </w:r>
    </w:p>
    <w:p w14:paraId="15DE413D">
      <w:pPr>
        <w:spacing w:line="480" w:lineRule="exact"/>
        <w:rPr>
          <w:rFonts w:ascii="仿宋" w:hAnsi="仿宋" w:eastAsia="仿宋" w:cs="宋体"/>
          <w:highlight w:val="none"/>
        </w:rPr>
      </w:pPr>
      <w:r>
        <w:rPr>
          <w:rFonts w:hint="eastAsia" w:ascii="仿宋" w:hAnsi="仿宋" w:eastAsia="仿宋" w:cs="宋体"/>
          <w:highlight w:val="none"/>
        </w:rPr>
        <w:br w:type="page"/>
      </w:r>
      <w:r>
        <w:rPr>
          <w:rFonts w:hint="eastAsia" w:ascii="仿宋" w:hAnsi="仿宋" w:eastAsia="仿宋" w:cs="宋体"/>
          <w:highlight w:val="none"/>
        </w:rPr>
        <w:t>附件二</w:t>
      </w:r>
    </w:p>
    <w:p w14:paraId="48C6FE8A">
      <w:pPr>
        <w:tabs>
          <w:tab w:val="left" w:pos="1260"/>
        </w:tabs>
        <w:snapToGrid w:val="0"/>
        <w:spacing w:line="480" w:lineRule="exact"/>
        <w:jc w:val="center"/>
        <w:rPr>
          <w:rFonts w:ascii="仿宋" w:hAnsi="仿宋" w:eastAsia="仿宋" w:cs="宋体"/>
          <w:b/>
          <w:sz w:val="36"/>
          <w:szCs w:val="36"/>
          <w:highlight w:val="none"/>
        </w:rPr>
      </w:pPr>
      <w:bookmarkStart w:id="14" w:name="_Toc209413024"/>
      <w:r>
        <w:rPr>
          <w:rFonts w:ascii="仿宋" w:hAnsi="仿宋" w:eastAsia="仿宋" w:cs="宋体"/>
          <w:b/>
          <w:sz w:val="36"/>
          <w:szCs w:val="36"/>
          <w:highlight w:val="none"/>
        </w:rPr>
        <w:t>法定代表人资格证明</w:t>
      </w:r>
    </w:p>
    <w:p w14:paraId="11DC4D99">
      <w:pPr>
        <w:autoSpaceDE w:val="0"/>
        <w:autoSpaceDN w:val="0"/>
        <w:spacing w:before="120" w:after="50" w:line="460" w:lineRule="exact"/>
        <w:ind w:right="600" w:firstLine="3720" w:firstLineChars="1550"/>
        <w:rPr>
          <w:rFonts w:ascii="仿宋" w:hAnsi="仿宋" w:eastAsia="仿宋"/>
          <w:sz w:val="24"/>
          <w:szCs w:val="20"/>
          <w:highlight w:val="none"/>
          <w:u w:val="single"/>
          <w:lang w:val="zh-CN"/>
        </w:rPr>
      </w:pPr>
    </w:p>
    <w:p w14:paraId="01894A7C">
      <w:pPr>
        <w:autoSpaceDE w:val="0"/>
        <w:autoSpaceDN w:val="0"/>
        <w:spacing w:before="120" w:after="50" w:line="460" w:lineRule="exact"/>
        <w:ind w:right="600" w:firstLine="3720" w:firstLineChars="1550"/>
        <w:rPr>
          <w:rFonts w:ascii="仿宋" w:hAnsi="仿宋" w:eastAsia="仿宋"/>
          <w:sz w:val="24"/>
          <w:szCs w:val="20"/>
          <w:highlight w:val="none"/>
          <w:u w:val="single"/>
          <w:lang w:val="zh-CN"/>
        </w:rPr>
      </w:pPr>
    </w:p>
    <w:p w14:paraId="6CE9F5F9">
      <w:pPr>
        <w:autoSpaceDE w:val="0"/>
        <w:autoSpaceDN w:val="0"/>
        <w:spacing w:line="360" w:lineRule="auto"/>
        <w:jc w:val="center"/>
        <w:rPr>
          <w:rFonts w:ascii="仿宋" w:hAnsi="仿宋" w:eastAsia="仿宋"/>
          <w:sz w:val="24"/>
          <w:szCs w:val="20"/>
          <w:highlight w:val="none"/>
          <w:lang w:val="zh-CN"/>
        </w:rPr>
      </w:pPr>
      <w:r>
        <w:rPr>
          <w:rFonts w:ascii="仿宋" w:hAnsi="仿宋" w:eastAsia="仿宋"/>
          <w:sz w:val="24"/>
          <w:szCs w:val="20"/>
          <w:highlight w:val="none"/>
          <w:lang w:val="zh-CN"/>
        </w:rPr>
        <w:t>(附法定代表人资格证明或身份证复印件)</w:t>
      </w:r>
    </w:p>
    <w:p w14:paraId="37393C7D">
      <w:pPr>
        <w:autoSpaceDE w:val="0"/>
        <w:autoSpaceDN w:val="0"/>
        <w:spacing w:line="360" w:lineRule="auto"/>
        <w:jc w:val="center"/>
        <w:rPr>
          <w:rFonts w:ascii="仿宋" w:hAnsi="仿宋" w:eastAsia="仿宋"/>
          <w:sz w:val="24"/>
          <w:szCs w:val="20"/>
          <w:highlight w:val="none"/>
          <w:lang w:val="zh-CN"/>
        </w:rPr>
      </w:pPr>
    </w:p>
    <w:p w14:paraId="32C14B49">
      <w:pPr>
        <w:autoSpaceDE w:val="0"/>
        <w:autoSpaceDN w:val="0"/>
        <w:spacing w:line="360" w:lineRule="auto"/>
        <w:jc w:val="center"/>
        <w:rPr>
          <w:rFonts w:ascii="仿宋" w:hAnsi="仿宋" w:eastAsia="仿宋"/>
          <w:sz w:val="24"/>
          <w:szCs w:val="20"/>
          <w:highlight w:val="none"/>
          <w:lang w:val="zh-CN"/>
        </w:rPr>
      </w:pPr>
    </w:p>
    <w:p w14:paraId="1D2484FE">
      <w:pPr>
        <w:autoSpaceDE w:val="0"/>
        <w:autoSpaceDN w:val="0"/>
        <w:spacing w:line="360" w:lineRule="auto"/>
        <w:jc w:val="center"/>
        <w:rPr>
          <w:rFonts w:ascii="仿宋" w:hAnsi="仿宋" w:eastAsia="仿宋"/>
          <w:sz w:val="24"/>
          <w:szCs w:val="20"/>
          <w:highlight w:val="none"/>
          <w:lang w:val="zh-CN"/>
        </w:rPr>
      </w:pPr>
    </w:p>
    <w:p w14:paraId="1C71E2C4">
      <w:pPr>
        <w:autoSpaceDE w:val="0"/>
        <w:autoSpaceDN w:val="0"/>
        <w:spacing w:line="360" w:lineRule="auto"/>
        <w:jc w:val="center"/>
        <w:rPr>
          <w:rFonts w:ascii="仿宋" w:hAnsi="仿宋" w:eastAsia="仿宋"/>
          <w:sz w:val="24"/>
          <w:szCs w:val="20"/>
          <w:highlight w:val="none"/>
          <w:lang w:val="zh-CN"/>
        </w:rPr>
      </w:pPr>
    </w:p>
    <w:p w14:paraId="3BC0E57F">
      <w:pPr>
        <w:autoSpaceDE w:val="0"/>
        <w:autoSpaceDN w:val="0"/>
        <w:spacing w:line="360" w:lineRule="auto"/>
        <w:jc w:val="center"/>
        <w:rPr>
          <w:rFonts w:ascii="仿宋" w:hAnsi="仿宋" w:eastAsia="仿宋"/>
          <w:sz w:val="24"/>
          <w:szCs w:val="20"/>
          <w:highlight w:val="none"/>
          <w:lang w:val="zh-CN"/>
        </w:rPr>
      </w:pPr>
    </w:p>
    <w:p w14:paraId="59AB086A">
      <w:pPr>
        <w:autoSpaceDE w:val="0"/>
        <w:autoSpaceDN w:val="0"/>
        <w:spacing w:line="360" w:lineRule="auto"/>
        <w:jc w:val="center"/>
        <w:rPr>
          <w:rFonts w:ascii="仿宋" w:hAnsi="仿宋" w:eastAsia="仿宋"/>
          <w:sz w:val="24"/>
          <w:szCs w:val="20"/>
          <w:highlight w:val="none"/>
          <w:lang w:val="zh-CN"/>
        </w:rPr>
      </w:pPr>
    </w:p>
    <w:p w14:paraId="02C1AB2A">
      <w:pPr>
        <w:autoSpaceDE w:val="0"/>
        <w:autoSpaceDN w:val="0"/>
        <w:spacing w:line="360" w:lineRule="auto"/>
        <w:rPr>
          <w:rFonts w:ascii="仿宋" w:hAnsi="仿宋" w:eastAsia="仿宋"/>
          <w:sz w:val="24"/>
          <w:szCs w:val="20"/>
          <w:highlight w:val="none"/>
          <w:lang w:val="zh-CN"/>
        </w:rPr>
      </w:pPr>
    </w:p>
    <w:p w14:paraId="35731345">
      <w:pPr>
        <w:autoSpaceDE w:val="0"/>
        <w:autoSpaceDN w:val="0"/>
        <w:spacing w:line="360" w:lineRule="auto"/>
        <w:ind w:firstLine="4320" w:firstLineChars="1800"/>
        <w:rPr>
          <w:rFonts w:ascii="仿宋" w:hAnsi="仿宋" w:eastAsia="仿宋"/>
          <w:sz w:val="24"/>
          <w:szCs w:val="20"/>
          <w:highlight w:val="none"/>
          <w:lang w:val="zh-CN"/>
        </w:rPr>
      </w:pPr>
      <w:r>
        <w:rPr>
          <w:rFonts w:ascii="仿宋" w:hAnsi="仿宋" w:eastAsia="仿宋"/>
          <w:sz w:val="24"/>
          <w:szCs w:val="20"/>
          <w:highlight w:val="none"/>
          <w:lang w:val="zh-CN"/>
        </w:rPr>
        <w:t>供应商（公章）：</w:t>
      </w:r>
    </w:p>
    <w:p w14:paraId="1DACCD49">
      <w:pPr>
        <w:autoSpaceDE w:val="0"/>
        <w:autoSpaceDN w:val="0"/>
        <w:spacing w:line="360" w:lineRule="auto"/>
        <w:ind w:firstLine="4337" w:firstLineChars="1800"/>
        <w:rPr>
          <w:rFonts w:ascii="仿宋" w:hAnsi="仿宋" w:eastAsia="仿宋"/>
          <w:b/>
          <w:bCs/>
          <w:sz w:val="24"/>
          <w:szCs w:val="20"/>
          <w:highlight w:val="none"/>
          <w:lang w:val="zh-CN"/>
        </w:rPr>
      </w:pPr>
      <w:r>
        <w:rPr>
          <w:rFonts w:ascii="仿宋" w:hAnsi="仿宋" w:eastAsia="仿宋"/>
          <w:b/>
          <w:bCs/>
          <w:sz w:val="24"/>
          <w:szCs w:val="20"/>
          <w:highlight w:val="none"/>
          <w:lang w:val="zh-CN"/>
        </w:rPr>
        <w:t>法定代表人（签字或盖章）：</w:t>
      </w:r>
    </w:p>
    <w:p w14:paraId="2DD62971">
      <w:pPr>
        <w:autoSpaceDE w:val="0"/>
        <w:autoSpaceDN w:val="0"/>
        <w:ind w:firstLine="4320" w:firstLineChars="1800"/>
        <w:rPr>
          <w:rFonts w:ascii="仿宋" w:hAnsi="仿宋" w:eastAsia="仿宋"/>
          <w:sz w:val="24"/>
          <w:szCs w:val="20"/>
          <w:highlight w:val="none"/>
          <w:lang w:val="zh-CN"/>
        </w:rPr>
      </w:pPr>
      <w:r>
        <w:rPr>
          <w:rFonts w:ascii="仿宋" w:hAnsi="仿宋" w:eastAsia="仿宋"/>
          <w:sz w:val="24"/>
          <w:szCs w:val="20"/>
          <w:highlight w:val="none"/>
          <w:lang w:val="zh-CN"/>
        </w:rPr>
        <w:t>日 期：      年   月   日</w:t>
      </w:r>
    </w:p>
    <w:p w14:paraId="689C28B8">
      <w:pPr>
        <w:pStyle w:val="12"/>
        <w:rPr>
          <w:rFonts w:ascii="仿宋" w:hAnsi="仿宋" w:eastAsia="仿宋"/>
          <w:highlight w:val="none"/>
          <w:lang w:val="zh-CN"/>
        </w:rPr>
      </w:pPr>
    </w:p>
    <w:p w14:paraId="122D9D2C">
      <w:pPr>
        <w:pStyle w:val="12"/>
        <w:rPr>
          <w:rFonts w:ascii="仿宋" w:hAnsi="仿宋" w:eastAsia="仿宋"/>
          <w:highlight w:val="none"/>
          <w:lang w:val="zh-CN"/>
        </w:rPr>
      </w:pPr>
    </w:p>
    <w:p w14:paraId="1F421B79">
      <w:pPr>
        <w:pStyle w:val="12"/>
        <w:rPr>
          <w:rFonts w:ascii="仿宋" w:hAnsi="仿宋" w:eastAsia="仿宋"/>
          <w:highlight w:val="none"/>
          <w:lang w:val="zh-CN"/>
        </w:rPr>
      </w:pPr>
    </w:p>
    <w:p w14:paraId="40F52465">
      <w:pPr>
        <w:pStyle w:val="12"/>
        <w:rPr>
          <w:rFonts w:ascii="仿宋" w:hAnsi="仿宋" w:eastAsia="仿宋"/>
          <w:highlight w:val="none"/>
          <w:lang w:val="zh-CN"/>
        </w:rPr>
      </w:pPr>
    </w:p>
    <w:p w14:paraId="5D90FB23">
      <w:pPr>
        <w:pStyle w:val="12"/>
        <w:rPr>
          <w:rFonts w:ascii="仿宋" w:hAnsi="仿宋" w:eastAsia="仿宋"/>
          <w:highlight w:val="none"/>
          <w:lang w:val="zh-CN"/>
        </w:rPr>
      </w:pPr>
    </w:p>
    <w:p w14:paraId="559A4B8F">
      <w:pPr>
        <w:pStyle w:val="12"/>
        <w:rPr>
          <w:rFonts w:ascii="仿宋" w:hAnsi="仿宋" w:eastAsia="仿宋"/>
          <w:highlight w:val="none"/>
          <w:lang w:val="zh-CN"/>
        </w:rPr>
      </w:pPr>
    </w:p>
    <w:p w14:paraId="27D12DE6">
      <w:pPr>
        <w:pStyle w:val="12"/>
        <w:rPr>
          <w:rFonts w:ascii="仿宋" w:hAnsi="仿宋" w:eastAsia="仿宋"/>
          <w:highlight w:val="none"/>
          <w:lang w:val="zh-CN"/>
        </w:rPr>
      </w:pPr>
    </w:p>
    <w:p w14:paraId="4B03C292">
      <w:pPr>
        <w:pStyle w:val="12"/>
        <w:rPr>
          <w:rFonts w:ascii="仿宋" w:hAnsi="仿宋" w:eastAsia="仿宋"/>
          <w:highlight w:val="none"/>
          <w:lang w:val="zh-CN"/>
        </w:rPr>
      </w:pPr>
    </w:p>
    <w:p w14:paraId="58999224">
      <w:pPr>
        <w:pStyle w:val="12"/>
        <w:rPr>
          <w:rFonts w:ascii="仿宋" w:hAnsi="仿宋" w:eastAsia="仿宋"/>
          <w:highlight w:val="none"/>
          <w:lang w:val="zh-CN"/>
        </w:rPr>
      </w:pPr>
    </w:p>
    <w:p w14:paraId="50D2B4A0">
      <w:pPr>
        <w:pStyle w:val="12"/>
        <w:rPr>
          <w:rFonts w:ascii="仿宋" w:hAnsi="仿宋" w:eastAsia="仿宋"/>
          <w:highlight w:val="none"/>
          <w:lang w:val="zh-CN"/>
        </w:rPr>
      </w:pPr>
    </w:p>
    <w:p w14:paraId="73E8E67E">
      <w:pPr>
        <w:pStyle w:val="12"/>
        <w:rPr>
          <w:rFonts w:ascii="仿宋" w:hAnsi="仿宋" w:eastAsia="仿宋"/>
          <w:highlight w:val="none"/>
          <w:lang w:val="zh-CN"/>
        </w:rPr>
      </w:pPr>
    </w:p>
    <w:p w14:paraId="3AFC9513">
      <w:pPr>
        <w:pStyle w:val="12"/>
        <w:rPr>
          <w:rFonts w:ascii="仿宋" w:hAnsi="仿宋" w:eastAsia="仿宋"/>
          <w:highlight w:val="none"/>
          <w:lang w:val="zh-CN"/>
        </w:rPr>
      </w:pPr>
    </w:p>
    <w:p w14:paraId="1C144AFF">
      <w:pPr>
        <w:pStyle w:val="12"/>
        <w:rPr>
          <w:rFonts w:ascii="仿宋" w:hAnsi="仿宋" w:eastAsia="仿宋"/>
          <w:highlight w:val="none"/>
          <w:lang w:val="zh-CN"/>
        </w:rPr>
      </w:pPr>
    </w:p>
    <w:p w14:paraId="23D46058">
      <w:pPr>
        <w:pStyle w:val="12"/>
        <w:rPr>
          <w:rFonts w:ascii="仿宋" w:hAnsi="仿宋" w:eastAsia="仿宋"/>
          <w:highlight w:val="none"/>
          <w:lang w:val="zh-CN"/>
        </w:rPr>
      </w:pPr>
    </w:p>
    <w:p w14:paraId="5F15F92C">
      <w:pPr>
        <w:pStyle w:val="12"/>
        <w:rPr>
          <w:rFonts w:ascii="仿宋" w:hAnsi="仿宋" w:eastAsia="仿宋"/>
          <w:highlight w:val="none"/>
          <w:lang w:val="zh-CN"/>
        </w:rPr>
      </w:pPr>
    </w:p>
    <w:p w14:paraId="338529A1">
      <w:pPr>
        <w:pStyle w:val="12"/>
        <w:rPr>
          <w:rFonts w:ascii="仿宋" w:hAnsi="仿宋" w:eastAsia="仿宋"/>
          <w:highlight w:val="none"/>
          <w:lang w:val="zh-CN"/>
        </w:rPr>
      </w:pPr>
    </w:p>
    <w:p w14:paraId="16133F84">
      <w:pPr>
        <w:autoSpaceDE w:val="0"/>
        <w:autoSpaceDN w:val="0"/>
        <w:spacing w:before="120" w:after="50" w:line="460" w:lineRule="exact"/>
        <w:ind w:right="600" w:firstLine="3720" w:firstLineChars="1550"/>
        <w:rPr>
          <w:rFonts w:ascii="仿宋" w:hAnsi="仿宋" w:eastAsia="仿宋"/>
          <w:sz w:val="24"/>
          <w:szCs w:val="20"/>
          <w:highlight w:val="none"/>
          <w:u w:val="single"/>
          <w:lang w:val="zh-CN"/>
        </w:rPr>
      </w:pPr>
    </w:p>
    <w:p w14:paraId="2158230B">
      <w:pPr>
        <w:tabs>
          <w:tab w:val="left" w:pos="1260"/>
        </w:tabs>
        <w:snapToGrid w:val="0"/>
        <w:spacing w:line="480" w:lineRule="exact"/>
        <w:jc w:val="center"/>
        <w:rPr>
          <w:rFonts w:ascii="仿宋" w:hAnsi="仿宋" w:eastAsia="仿宋" w:cs="宋体"/>
          <w:b/>
          <w:sz w:val="36"/>
          <w:szCs w:val="36"/>
          <w:highlight w:val="none"/>
        </w:rPr>
      </w:pPr>
    </w:p>
    <w:p w14:paraId="59DFA9D2">
      <w:pPr>
        <w:tabs>
          <w:tab w:val="left" w:pos="1260"/>
        </w:tabs>
        <w:snapToGrid w:val="0"/>
        <w:spacing w:line="480" w:lineRule="exact"/>
        <w:jc w:val="center"/>
        <w:rPr>
          <w:rFonts w:ascii="仿宋" w:hAnsi="仿宋" w:eastAsia="仿宋" w:cs="宋体"/>
          <w:b/>
          <w:sz w:val="36"/>
          <w:szCs w:val="36"/>
          <w:highlight w:val="none"/>
        </w:rPr>
      </w:pPr>
      <w:r>
        <w:rPr>
          <w:rFonts w:hint="eastAsia" w:ascii="仿宋" w:hAnsi="仿宋" w:eastAsia="仿宋" w:cs="宋体"/>
          <w:b/>
          <w:sz w:val="36"/>
          <w:szCs w:val="36"/>
          <w:highlight w:val="none"/>
        </w:rPr>
        <w:t>法定代表人授权委托书</w:t>
      </w:r>
      <w:bookmarkEnd w:id="14"/>
    </w:p>
    <w:p w14:paraId="534F36F3">
      <w:pPr>
        <w:pStyle w:val="5"/>
        <w:spacing w:after="0" w:line="460" w:lineRule="exact"/>
        <w:jc w:val="center"/>
        <w:rPr>
          <w:rFonts w:ascii="仿宋" w:hAnsi="仿宋" w:eastAsia="仿宋" w:cs="宋体"/>
          <w:b/>
          <w:color w:val="000000"/>
          <w:sz w:val="32"/>
          <w:highlight w:val="none"/>
        </w:rPr>
      </w:pPr>
    </w:p>
    <w:p w14:paraId="72805B59">
      <w:pPr>
        <w:pStyle w:val="5"/>
        <w:spacing w:after="0" w:line="460" w:lineRule="exact"/>
        <w:rPr>
          <w:rFonts w:ascii="仿宋" w:hAnsi="仿宋" w:eastAsia="仿宋" w:cs="宋体"/>
          <w:color w:val="000000"/>
          <w:sz w:val="24"/>
          <w:highlight w:val="none"/>
        </w:rPr>
      </w:pPr>
      <w:r>
        <w:rPr>
          <w:rFonts w:hint="eastAsia" w:ascii="仿宋" w:hAnsi="仿宋" w:eastAsia="仿宋" w:cs="宋体"/>
          <w:color w:val="000000"/>
          <w:sz w:val="24"/>
          <w:highlight w:val="none"/>
          <w:lang w:val="zh-CN"/>
        </w:rPr>
        <w:t>泰安市中心医院（青岛大学附属泰安市中心医院、泰山医养中心）</w:t>
      </w:r>
      <w:r>
        <w:rPr>
          <w:rFonts w:hint="eastAsia" w:ascii="仿宋" w:hAnsi="仿宋" w:eastAsia="仿宋" w:cs="宋体"/>
          <w:color w:val="000000"/>
          <w:sz w:val="24"/>
          <w:highlight w:val="none"/>
        </w:rPr>
        <w:t>：</w:t>
      </w:r>
    </w:p>
    <w:p w14:paraId="77FF9017">
      <w:pPr>
        <w:pStyle w:val="5"/>
        <w:spacing w:after="0" w:line="460" w:lineRule="exact"/>
        <w:rPr>
          <w:rFonts w:ascii="仿宋" w:hAnsi="仿宋" w:eastAsia="仿宋" w:cs="宋体"/>
          <w:color w:val="000000"/>
          <w:sz w:val="24"/>
          <w:highlight w:val="none"/>
        </w:rPr>
      </w:pPr>
    </w:p>
    <w:p w14:paraId="553B992B">
      <w:pPr>
        <w:pStyle w:val="5"/>
        <w:spacing w:after="0" w:line="460" w:lineRule="exact"/>
        <w:ind w:leftChars="-400" w:hanging="840" w:hangingChars="350"/>
        <w:rPr>
          <w:rFonts w:ascii="仿宋" w:hAnsi="仿宋" w:eastAsia="仿宋" w:cs="宋体"/>
          <w:color w:val="000000"/>
          <w:sz w:val="24"/>
          <w:highlight w:val="none"/>
        </w:rPr>
      </w:pPr>
      <w:r>
        <w:rPr>
          <w:rFonts w:hint="eastAsia" w:ascii="仿宋" w:hAnsi="仿宋" w:eastAsia="仿宋" w:cs="宋体"/>
          <w:color w:val="000000"/>
          <w:sz w:val="24"/>
          <w:highlight w:val="none"/>
        </w:rPr>
        <w:t xml:space="preserve">        </w:t>
      </w:r>
      <w:r>
        <w:rPr>
          <w:rFonts w:hint="eastAsia" w:ascii="仿宋" w:hAnsi="仿宋" w:eastAsia="仿宋" w:cs="宋体"/>
          <w:color w:val="000000"/>
          <w:sz w:val="24"/>
          <w:highlight w:val="none"/>
          <w:u w:val="single"/>
        </w:rPr>
        <w:t xml:space="preserve">           </w:t>
      </w:r>
      <w:r>
        <w:rPr>
          <w:rFonts w:hint="eastAsia" w:ascii="仿宋" w:hAnsi="仿宋" w:eastAsia="仿宋" w:cs="宋体"/>
          <w:color w:val="000000"/>
          <w:sz w:val="24"/>
          <w:highlight w:val="none"/>
        </w:rPr>
        <w:t>（</w:t>
      </w:r>
      <w:r>
        <w:rPr>
          <w:rFonts w:hint="eastAsia" w:ascii="仿宋" w:hAnsi="仿宋" w:eastAsia="仿宋" w:cs="仿宋"/>
          <w:color w:val="auto"/>
          <w:sz w:val="24"/>
          <w:highlight w:val="none"/>
          <w:lang w:val="en-US" w:eastAsia="zh-CN"/>
        </w:rPr>
        <w:t>供应商</w:t>
      </w:r>
      <w:r>
        <w:rPr>
          <w:rFonts w:hint="eastAsia" w:ascii="仿宋" w:hAnsi="仿宋" w:eastAsia="仿宋" w:cs="宋体"/>
          <w:color w:val="000000"/>
          <w:sz w:val="24"/>
          <w:highlight w:val="none"/>
        </w:rPr>
        <w:t>名称）法定代表人</w:t>
      </w:r>
      <w:r>
        <w:rPr>
          <w:rFonts w:hint="eastAsia" w:ascii="仿宋" w:hAnsi="仿宋" w:eastAsia="仿宋" w:cs="宋体"/>
          <w:color w:val="000000"/>
          <w:sz w:val="24"/>
          <w:highlight w:val="none"/>
          <w:u w:val="single"/>
        </w:rPr>
        <w:t xml:space="preserve">               </w:t>
      </w:r>
      <w:r>
        <w:rPr>
          <w:rFonts w:hint="eastAsia" w:ascii="仿宋" w:hAnsi="仿宋" w:eastAsia="仿宋" w:cs="宋体"/>
          <w:color w:val="000000"/>
          <w:sz w:val="24"/>
          <w:highlight w:val="none"/>
        </w:rPr>
        <w:t>授权我公司</w:t>
      </w:r>
      <w:r>
        <w:rPr>
          <w:rFonts w:hint="eastAsia" w:ascii="仿宋" w:hAnsi="仿宋" w:eastAsia="仿宋" w:cs="宋体"/>
          <w:color w:val="000000"/>
          <w:sz w:val="24"/>
          <w:highlight w:val="none"/>
          <w:u w:val="single"/>
        </w:rPr>
        <w:t xml:space="preserve">                                              </w:t>
      </w:r>
      <w:r>
        <w:rPr>
          <w:rFonts w:hint="eastAsia" w:ascii="仿宋" w:hAnsi="仿宋" w:eastAsia="仿宋" w:cs="宋体"/>
          <w:color w:val="000000"/>
          <w:sz w:val="24"/>
          <w:highlight w:val="none"/>
        </w:rPr>
        <w:t>（职务或职称）</w:t>
      </w:r>
      <w:r>
        <w:rPr>
          <w:rFonts w:hint="eastAsia" w:ascii="仿宋" w:hAnsi="仿宋" w:eastAsia="仿宋" w:cs="宋体"/>
          <w:color w:val="000000"/>
          <w:sz w:val="24"/>
          <w:highlight w:val="none"/>
          <w:u w:val="single"/>
        </w:rPr>
        <w:t xml:space="preserve">      </w:t>
      </w:r>
      <w:r>
        <w:rPr>
          <w:rFonts w:hint="eastAsia" w:ascii="仿宋" w:hAnsi="仿宋" w:eastAsia="仿宋" w:cs="宋体"/>
          <w:color w:val="000000"/>
          <w:sz w:val="24"/>
          <w:highlight w:val="none"/>
        </w:rPr>
        <w:t>（姓名）为我单位本次授权代理人，全权处理此次泰安市中心医院采购项目</w:t>
      </w:r>
      <w:r>
        <w:rPr>
          <w:rFonts w:hint="eastAsia" w:ascii="仿宋" w:hAnsi="仿宋" w:eastAsia="仿宋" w:cs="宋体"/>
          <w:color w:val="000000"/>
          <w:sz w:val="24"/>
          <w:highlight w:val="none"/>
          <w:u w:val="single"/>
        </w:rPr>
        <w:t xml:space="preserve">       </w:t>
      </w:r>
      <w:r>
        <w:rPr>
          <w:rFonts w:hint="eastAsia" w:ascii="仿宋" w:hAnsi="仿宋" w:eastAsia="仿宋" w:cs="宋体"/>
          <w:color w:val="000000"/>
          <w:sz w:val="24"/>
          <w:highlight w:val="none"/>
        </w:rPr>
        <w:t xml:space="preserve">（项目编号： </w:t>
      </w:r>
      <w:r>
        <w:rPr>
          <w:rFonts w:hint="eastAsia" w:ascii="仿宋" w:hAnsi="仿宋" w:eastAsia="仿宋" w:cs="宋体"/>
          <w:color w:val="000000"/>
          <w:sz w:val="24"/>
          <w:highlight w:val="none"/>
          <w:u w:val="single"/>
        </w:rPr>
        <w:t xml:space="preserve">    </w:t>
      </w:r>
      <w:r>
        <w:rPr>
          <w:rFonts w:hint="eastAsia" w:ascii="仿宋" w:hAnsi="仿宋" w:eastAsia="仿宋" w:cs="宋体"/>
          <w:color w:val="000000"/>
          <w:sz w:val="24"/>
          <w:highlight w:val="none"/>
        </w:rPr>
        <w:t>）</w:t>
      </w:r>
      <w:r>
        <w:rPr>
          <w:rFonts w:hint="eastAsia" w:ascii="仿宋" w:hAnsi="仿宋" w:eastAsia="仿宋" w:cs="宋体"/>
          <w:color w:val="000000"/>
          <w:sz w:val="24"/>
          <w:highlight w:val="none"/>
          <w:lang w:val="en-US" w:eastAsia="zh-CN"/>
        </w:rPr>
        <w:t>采购</w:t>
      </w:r>
      <w:r>
        <w:rPr>
          <w:rFonts w:hint="eastAsia" w:ascii="仿宋" w:hAnsi="仿宋" w:eastAsia="仿宋" w:cs="宋体"/>
          <w:color w:val="000000"/>
          <w:sz w:val="24"/>
          <w:highlight w:val="none"/>
        </w:rPr>
        <w:t>活动的一切事宜。</w:t>
      </w:r>
    </w:p>
    <w:p w14:paraId="22439402">
      <w:pPr>
        <w:pStyle w:val="5"/>
        <w:spacing w:after="0" w:line="460" w:lineRule="exact"/>
        <w:rPr>
          <w:rFonts w:ascii="仿宋" w:hAnsi="仿宋" w:eastAsia="仿宋" w:cs="宋体"/>
          <w:color w:val="000000"/>
          <w:sz w:val="24"/>
          <w:highlight w:val="none"/>
        </w:rPr>
      </w:pPr>
    </w:p>
    <w:p w14:paraId="4BC57E16">
      <w:pPr>
        <w:pStyle w:val="5"/>
        <w:spacing w:after="0" w:line="460" w:lineRule="exact"/>
        <w:rPr>
          <w:rFonts w:ascii="仿宋" w:hAnsi="仿宋" w:eastAsia="仿宋" w:cs="宋体"/>
          <w:color w:val="000000"/>
          <w:sz w:val="24"/>
          <w:highlight w:val="none"/>
        </w:rPr>
      </w:pPr>
    </w:p>
    <w:p w14:paraId="1344C12A">
      <w:pPr>
        <w:pStyle w:val="5"/>
        <w:spacing w:after="0" w:line="460" w:lineRule="exact"/>
        <w:ind w:firstLine="480"/>
        <w:rPr>
          <w:rFonts w:ascii="仿宋" w:hAnsi="仿宋" w:eastAsia="仿宋" w:cs="宋体"/>
          <w:color w:val="000000"/>
          <w:sz w:val="24"/>
          <w:highlight w:val="none"/>
        </w:rPr>
      </w:pPr>
      <w:r>
        <w:rPr>
          <w:rFonts w:hint="eastAsia" w:ascii="仿宋" w:hAnsi="仿宋" w:eastAsia="仿宋" w:cs="宋体"/>
          <w:color w:val="000000"/>
          <w:sz w:val="24"/>
          <w:highlight w:val="none"/>
        </w:rPr>
        <w:t>特此授权。</w:t>
      </w:r>
    </w:p>
    <w:p w14:paraId="6CBA0D00">
      <w:pPr>
        <w:pStyle w:val="5"/>
        <w:spacing w:after="0" w:line="460" w:lineRule="exact"/>
        <w:rPr>
          <w:rFonts w:ascii="仿宋" w:hAnsi="仿宋" w:eastAsia="仿宋" w:cs="宋体"/>
          <w:color w:val="000000"/>
          <w:sz w:val="24"/>
          <w:highlight w:val="none"/>
        </w:rPr>
      </w:pPr>
    </w:p>
    <w:p w14:paraId="4AB60614">
      <w:pPr>
        <w:pStyle w:val="5"/>
        <w:spacing w:after="0" w:line="460" w:lineRule="exact"/>
        <w:rPr>
          <w:rFonts w:ascii="仿宋" w:hAnsi="仿宋" w:eastAsia="仿宋" w:cs="宋体"/>
          <w:color w:val="000000"/>
          <w:sz w:val="24"/>
          <w:highlight w:val="none"/>
        </w:rPr>
      </w:pPr>
    </w:p>
    <w:p w14:paraId="059B4836">
      <w:pPr>
        <w:pStyle w:val="5"/>
        <w:spacing w:after="0" w:line="460" w:lineRule="exact"/>
        <w:rPr>
          <w:rFonts w:ascii="仿宋" w:hAnsi="仿宋" w:eastAsia="仿宋" w:cs="宋体"/>
          <w:color w:val="000000"/>
          <w:sz w:val="24"/>
          <w:highlight w:val="none"/>
        </w:rPr>
      </w:pPr>
    </w:p>
    <w:p w14:paraId="50ED7D7A">
      <w:pPr>
        <w:pStyle w:val="5"/>
        <w:spacing w:after="0" w:line="460" w:lineRule="exact"/>
        <w:rPr>
          <w:rFonts w:ascii="仿宋" w:hAnsi="仿宋" w:eastAsia="仿宋" w:cs="宋体"/>
          <w:color w:val="000000"/>
          <w:sz w:val="24"/>
          <w:highlight w:val="none"/>
        </w:rPr>
      </w:pPr>
    </w:p>
    <w:p w14:paraId="5885884C">
      <w:pPr>
        <w:pStyle w:val="5"/>
        <w:spacing w:after="0" w:line="460" w:lineRule="exact"/>
        <w:ind w:firstLine="4320"/>
        <w:rPr>
          <w:rFonts w:ascii="仿宋" w:hAnsi="仿宋" w:eastAsia="仿宋" w:cs="宋体"/>
          <w:color w:val="000000"/>
          <w:sz w:val="24"/>
          <w:highlight w:val="none"/>
        </w:rPr>
      </w:pPr>
      <w:r>
        <w:rPr>
          <w:rFonts w:hint="eastAsia" w:ascii="仿宋" w:hAnsi="仿宋" w:eastAsia="仿宋" w:cs="宋体"/>
          <w:color w:val="000000"/>
          <w:sz w:val="24"/>
          <w:highlight w:val="none"/>
        </w:rPr>
        <w:t>（附</w:t>
      </w:r>
      <w:r>
        <w:rPr>
          <w:rFonts w:hint="eastAsia" w:ascii="仿宋" w:hAnsi="仿宋" w:eastAsia="仿宋" w:cs="宋体"/>
          <w:b/>
          <w:bCs/>
          <w:color w:val="000000"/>
          <w:sz w:val="24"/>
          <w:highlight w:val="none"/>
          <w:lang w:val="en-US" w:eastAsia="zh-CN"/>
        </w:rPr>
        <w:t>法定代表人及</w:t>
      </w:r>
      <w:r>
        <w:rPr>
          <w:rFonts w:hint="eastAsia" w:ascii="仿宋" w:hAnsi="仿宋" w:eastAsia="仿宋" w:cs="宋体"/>
          <w:b/>
          <w:bCs/>
          <w:color w:val="000000"/>
          <w:sz w:val="24"/>
          <w:highlight w:val="none"/>
        </w:rPr>
        <w:t>授权代理人</w:t>
      </w:r>
      <w:r>
        <w:rPr>
          <w:rFonts w:hint="eastAsia" w:ascii="仿宋" w:hAnsi="仿宋" w:eastAsia="仿宋" w:cs="宋体"/>
          <w:color w:val="000000"/>
          <w:sz w:val="24"/>
          <w:highlight w:val="none"/>
        </w:rPr>
        <w:t>身份证明复印件）</w:t>
      </w:r>
    </w:p>
    <w:p w14:paraId="7EBA1F33">
      <w:pPr>
        <w:pStyle w:val="5"/>
        <w:spacing w:after="0" w:line="460" w:lineRule="exact"/>
        <w:rPr>
          <w:rFonts w:ascii="仿宋" w:hAnsi="仿宋" w:eastAsia="仿宋" w:cs="宋体"/>
          <w:color w:val="000000"/>
          <w:sz w:val="24"/>
          <w:highlight w:val="none"/>
        </w:rPr>
      </w:pPr>
    </w:p>
    <w:p w14:paraId="45E15B07">
      <w:pPr>
        <w:pStyle w:val="5"/>
        <w:spacing w:after="0" w:line="460" w:lineRule="exact"/>
        <w:rPr>
          <w:rFonts w:ascii="仿宋" w:hAnsi="仿宋" w:eastAsia="仿宋" w:cs="宋体"/>
          <w:color w:val="000000"/>
          <w:sz w:val="24"/>
          <w:highlight w:val="none"/>
        </w:rPr>
      </w:pPr>
    </w:p>
    <w:p w14:paraId="5B7E45E7">
      <w:pPr>
        <w:pStyle w:val="5"/>
        <w:spacing w:after="0" w:line="460" w:lineRule="exact"/>
        <w:rPr>
          <w:rFonts w:ascii="仿宋" w:hAnsi="仿宋" w:eastAsia="仿宋" w:cs="宋体"/>
          <w:color w:val="000000"/>
          <w:sz w:val="24"/>
          <w:highlight w:val="none"/>
        </w:rPr>
      </w:pPr>
    </w:p>
    <w:p w14:paraId="34E537A3">
      <w:pPr>
        <w:pStyle w:val="5"/>
        <w:spacing w:after="0" w:line="460" w:lineRule="exact"/>
        <w:rPr>
          <w:rFonts w:ascii="仿宋" w:hAnsi="仿宋" w:eastAsia="仿宋" w:cs="宋体"/>
          <w:color w:val="000000"/>
          <w:sz w:val="24"/>
          <w:highlight w:val="none"/>
        </w:rPr>
      </w:pPr>
    </w:p>
    <w:p w14:paraId="202E6EDD">
      <w:pPr>
        <w:pStyle w:val="5"/>
        <w:spacing w:after="0" w:line="460" w:lineRule="exact"/>
        <w:rPr>
          <w:rFonts w:ascii="仿宋" w:hAnsi="仿宋" w:eastAsia="仿宋" w:cs="宋体"/>
          <w:color w:val="000000"/>
          <w:sz w:val="24"/>
          <w:highlight w:val="none"/>
        </w:rPr>
      </w:pPr>
      <w:r>
        <w:rPr>
          <w:rFonts w:hint="eastAsia" w:ascii="仿宋" w:hAnsi="仿宋" w:eastAsia="仿宋" w:cs="宋体"/>
          <w:color w:val="000000"/>
          <w:sz w:val="24"/>
          <w:highlight w:val="none"/>
        </w:rPr>
        <w:t>单位名称（公章）：</w:t>
      </w:r>
      <w:r>
        <w:rPr>
          <w:rFonts w:hint="eastAsia" w:ascii="仿宋" w:hAnsi="仿宋" w:eastAsia="仿宋" w:cs="宋体"/>
          <w:color w:val="000000"/>
          <w:sz w:val="24"/>
          <w:highlight w:val="none"/>
          <w:u w:val="single"/>
        </w:rPr>
        <w:t xml:space="preserve">                 </w:t>
      </w:r>
    </w:p>
    <w:p w14:paraId="2CE783A3">
      <w:pPr>
        <w:pStyle w:val="5"/>
        <w:spacing w:after="0" w:line="460" w:lineRule="exact"/>
        <w:rPr>
          <w:rFonts w:ascii="仿宋" w:hAnsi="仿宋" w:eastAsia="仿宋" w:cs="宋体"/>
          <w:b/>
          <w:bCs/>
          <w:color w:val="000000"/>
          <w:sz w:val="24"/>
          <w:highlight w:val="none"/>
        </w:rPr>
      </w:pPr>
      <w:r>
        <w:rPr>
          <w:rFonts w:hint="eastAsia" w:ascii="仿宋" w:hAnsi="仿宋" w:eastAsia="仿宋" w:cs="宋体"/>
          <w:b/>
          <w:bCs/>
          <w:color w:val="000000"/>
          <w:sz w:val="24"/>
          <w:highlight w:val="none"/>
        </w:rPr>
        <w:t>法定代表人（签字或盖章）：</w:t>
      </w:r>
      <w:r>
        <w:rPr>
          <w:rFonts w:hint="eastAsia" w:ascii="仿宋" w:hAnsi="仿宋" w:eastAsia="仿宋" w:cs="宋体"/>
          <w:b/>
          <w:bCs/>
          <w:color w:val="000000"/>
          <w:sz w:val="24"/>
          <w:highlight w:val="none"/>
          <w:u w:val="single"/>
        </w:rPr>
        <w:t xml:space="preserve">                  </w:t>
      </w:r>
    </w:p>
    <w:p w14:paraId="5566F4D2">
      <w:pPr>
        <w:pStyle w:val="5"/>
        <w:spacing w:after="0" w:line="460" w:lineRule="exact"/>
        <w:rPr>
          <w:rFonts w:ascii="仿宋" w:hAnsi="仿宋" w:eastAsia="仿宋" w:cs="宋体"/>
          <w:color w:val="000000"/>
          <w:sz w:val="24"/>
          <w:highlight w:val="none"/>
          <w:u w:val="single"/>
        </w:rPr>
      </w:pPr>
      <w:r>
        <w:rPr>
          <w:rFonts w:hint="eastAsia" w:ascii="仿宋" w:hAnsi="仿宋" w:eastAsia="仿宋" w:cs="宋体"/>
          <w:b/>
          <w:bCs/>
          <w:color w:val="000000"/>
          <w:sz w:val="24"/>
          <w:highlight w:val="none"/>
        </w:rPr>
        <w:t>授权代理人（签字或盖章）：</w:t>
      </w:r>
      <w:r>
        <w:rPr>
          <w:rFonts w:hint="eastAsia" w:ascii="仿宋" w:hAnsi="仿宋" w:eastAsia="仿宋" w:cs="宋体"/>
          <w:b/>
          <w:bCs/>
          <w:color w:val="000000"/>
          <w:sz w:val="24"/>
          <w:highlight w:val="none"/>
          <w:u w:val="single"/>
        </w:rPr>
        <w:t xml:space="preserve">                  </w:t>
      </w:r>
    </w:p>
    <w:p w14:paraId="0DAB56E1">
      <w:pPr>
        <w:pStyle w:val="5"/>
        <w:spacing w:after="0" w:line="460" w:lineRule="exact"/>
        <w:rPr>
          <w:rFonts w:ascii="仿宋" w:hAnsi="仿宋" w:eastAsia="仿宋" w:cs="宋体"/>
          <w:color w:val="000000"/>
          <w:sz w:val="24"/>
          <w:highlight w:val="none"/>
        </w:rPr>
      </w:pPr>
      <w:r>
        <w:rPr>
          <w:rFonts w:hint="eastAsia" w:ascii="仿宋" w:hAnsi="仿宋" w:eastAsia="仿宋" w:cs="宋体"/>
          <w:color w:val="000000"/>
          <w:sz w:val="24"/>
          <w:highlight w:val="none"/>
        </w:rPr>
        <w:t>电话：</w:t>
      </w:r>
    </w:p>
    <w:p w14:paraId="0ABD14D9">
      <w:pPr>
        <w:pStyle w:val="5"/>
        <w:spacing w:after="0" w:line="460" w:lineRule="exact"/>
        <w:rPr>
          <w:rFonts w:ascii="仿宋" w:hAnsi="仿宋" w:eastAsia="仿宋" w:cs="宋体"/>
          <w:color w:val="000000"/>
          <w:sz w:val="24"/>
          <w:highlight w:val="none"/>
        </w:rPr>
      </w:pPr>
    </w:p>
    <w:p w14:paraId="26C9EBAA">
      <w:pPr>
        <w:pStyle w:val="5"/>
        <w:spacing w:after="0" w:line="460" w:lineRule="exact"/>
        <w:rPr>
          <w:rFonts w:ascii="仿宋" w:hAnsi="仿宋" w:eastAsia="仿宋" w:cs="宋体"/>
          <w:color w:val="000000"/>
          <w:sz w:val="24"/>
          <w:highlight w:val="none"/>
        </w:rPr>
      </w:pPr>
    </w:p>
    <w:p w14:paraId="74AA8ED3">
      <w:pPr>
        <w:pStyle w:val="5"/>
        <w:spacing w:after="0" w:line="460" w:lineRule="exact"/>
        <w:rPr>
          <w:rFonts w:ascii="仿宋" w:hAnsi="仿宋" w:eastAsia="仿宋" w:cs="宋体"/>
          <w:color w:val="000000"/>
          <w:sz w:val="24"/>
          <w:highlight w:val="none"/>
        </w:rPr>
      </w:pPr>
    </w:p>
    <w:p w14:paraId="1F395990">
      <w:pPr>
        <w:pStyle w:val="5"/>
        <w:spacing w:after="0" w:line="460" w:lineRule="exact"/>
        <w:ind w:left="5880" w:right="283" w:rightChars="135" w:hanging="300"/>
        <w:jc w:val="right"/>
        <w:rPr>
          <w:rFonts w:ascii="仿宋" w:hAnsi="仿宋" w:eastAsia="仿宋" w:cs="宋体"/>
          <w:color w:val="000000"/>
          <w:sz w:val="24"/>
          <w:highlight w:val="none"/>
        </w:rPr>
      </w:pPr>
      <w:r>
        <w:rPr>
          <w:rFonts w:hint="eastAsia" w:ascii="仿宋" w:hAnsi="仿宋" w:eastAsia="仿宋" w:cs="宋体"/>
          <w:color w:val="000000"/>
          <w:sz w:val="24"/>
          <w:highlight w:val="none"/>
        </w:rPr>
        <w:t xml:space="preserve">年   </w:t>
      </w:r>
      <w:r>
        <w:rPr>
          <w:rFonts w:hint="eastAsia" w:ascii="仿宋" w:hAnsi="仿宋" w:eastAsia="仿宋" w:cs="宋体"/>
          <w:sz w:val="24"/>
          <w:highlight w:val="none"/>
        </w:rPr>
        <w:t>月</w:t>
      </w:r>
      <w:r>
        <w:rPr>
          <w:rFonts w:hint="eastAsia" w:ascii="仿宋" w:hAnsi="仿宋" w:eastAsia="仿宋" w:cs="宋体"/>
          <w:color w:val="000000"/>
          <w:sz w:val="24"/>
          <w:highlight w:val="none"/>
        </w:rPr>
        <w:t xml:space="preserve">  日</w:t>
      </w:r>
    </w:p>
    <w:p w14:paraId="6D9B69FC">
      <w:pPr>
        <w:spacing w:line="480" w:lineRule="exact"/>
        <w:ind w:firstLine="420"/>
        <w:rPr>
          <w:rFonts w:ascii="仿宋" w:hAnsi="仿宋" w:eastAsia="仿宋" w:cs="宋体"/>
          <w:sz w:val="24"/>
          <w:highlight w:val="none"/>
        </w:rPr>
      </w:pPr>
      <w:r>
        <w:rPr>
          <w:rFonts w:hint="eastAsia" w:ascii="仿宋" w:hAnsi="仿宋" w:eastAsia="仿宋" w:cs="宋体"/>
          <w:sz w:val="24"/>
          <w:highlight w:val="none"/>
        </w:rPr>
        <w:t xml:space="preserve">                        </w:t>
      </w:r>
    </w:p>
    <w:p w14:paraId="0B1774BD">
      <w:pPr>
        <w:spacing w:line="480" w:lineRule="exact"/>
        <w:ind w:firstLine="420"/>
        <w:rPr>
          <w:rFonts w:ascii="仿宋" w:hAnsi="仿宋" w:eastAsia="仿宋" w:cs="宋体"/>
          <w:sz w:val="24"/>
          <w:highlight w:val="none"/>
        </w:rPr>
      </w:pPr>
    </w:p>
    <w:p w14:paraId="6CEFE64C">
      <w:pPr>
        <w:spacing w:line="480" w:lineRule="exact"/>
        <w:ind w:firstLine="420"/>
        <w:rPr>
          <w:rFonts w:ascii="仿宋" w:hAnsi="仿宋" w:eastAsia="仿宋" w:cs="宋体"/>
          <w:sz w:val="24"/>
          <w:highlight w:val="none"/>
        </w:rPr>
      </w:pPr>
    </w:p>
    <w:p w14:paraId="7EBCF672">
      <w:pPr>
        <w:spacing w:line="480" w:lineRule="exact"/>
        <w:rPr>
          <w:rFonts w:ascii="仿宋" w:hAnsi="仿宋" w:eastAsia="仿宋" w:cs="宋体"/>
          <w:highlight w:val="none"/>
        </w:rPr>
      </w:pPr>
      <w:r>
        <w:rPr>
          <w:rFonts w:hint="eastAsia" w:ascii="仿宋" w:hAnsi="仿宋" w:eastAsia="仿宋" w:cs="宋体"/>
          <w:sz w:val="24"/>
          <w:highlight w:val="none"/>
        </w:rPr>
        <w:t>附件三</w:t>
      </w:r>
    </w:p>
    <w:p w14:paraId="5556BE39">
      <w:pPr>
        <w:spacing w:line="480" w:lineRule="exact"/>
        <w:jc w:val="center"/>
        <w:rPr>
          <w:rFonts w:ascii="仿宋" w:hAnsi="仿宋" w:eastAsia="仿宋" w:cs="宋体"/>
          <w:b/>
          <w:sz w:val="36"/>
          <w:szCs w:val="36"/>
          <w:highlight w:val="none"/>
        </w:rPr>
      </w:pPr>
      <w:r>
        <w:rPr>
          <w:rFonts w:hint="eastAsia" w:ascii="仿宋" w:hAnsi="仿宋" w:eastAsia="仿宋" w:cs="宋体"/>
          <w:b/>
          <w:sz w:val="36"/>
          <w:szCs w:val="36"/>
          <w:highlight w:val="none"/>
        </w:rPr>
        <w:t xml:space="preserve"> 企业简介</w:t>
      </w:r>
    </w:p>
    <w:p w14:paraId="6ABEC846">
      <w:pPr>
        <w:spacing w:line="480" w:lineRule="exact"/>
        <w:rPr>
          <w:rFonts w:ascii="仿宋" w:hAnsi="仿宋" w:eastAsia="仿宋" w:cs="宋体"/>
          <w:highlight w:val="none"/>
        </w:rPr>
      </w:pPr>
      <w:r>
        <w:rPr>
          <w:rFonts w:hint="eastAsia" w:ascii="仿宋" w:hAnsi="仿宋" w:eastAsia="仿宋" w:cs="宋体"/>
          <w:sz w:val="24"/>
          <w:highlight w:val="none"/>
        </w:rPr>
        <w:t xml:space="preserve">供应商名称：（公章）  </w:t>
      </w:r>
      <w:r>
        <w:rPr>
          <w:rFonts w:hint="eastAsia" w:ascii="仿宋" w:hAnsi="仿宋" w:eastAsia="仿宋" w:cs="宋体"/>
          <w:highlight w:val="none"/>
        </w:rPr>
        <w:t xml:space="preserve">                          </w:t>
      </w:r>
      <w:r>
        <w:rPr>
          <w:rFonts w:hint="eastAsia" w:ascii="仿宋" w:hAnsi="仿宋" w:eastAsia="仿宋" w:cs="宋体"/>
          <w:kern w:val="0"/>
          <w:sz w:val="24"/>
          <w:highlight w:val="none"/>
        </w:rPr>
        <w:t>法定代表人或授权代理人</w:t>
      </w:r>
      <w:r>
        <w:rPr>
          <w:rFonts w:hint="eastAsia" w:ascii="仿宋" w:hAnsi="仿宋" w:eastAsia="仿宋" w:cs="宋体"/>
          <w:color w:val="000000"/>
          <w:sz w:val="24"/>
          <w:highlight w:val="none"/>
        </w:rPr>
        <w:t>（签字或盖章）</w:t>
      </w:r>
      <w:r>
        <w:rPr>
          <w:rFonts w:hint="eastAsia" w:ascii="仿宋" w:hAnsi="仿宋" w:eastAsia="仿宋" w:cs="宋体"/>
          <w:sz w:val="24"/>
          <w:highlight w:val="none"/>
        </w:rPr>
        <w:t>：</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2"/>
        <w:gridCol w:w="2369"/>
        <w:gridCol w:w="2369"/>
        <w:gridCol w:w="2373"/>
      </w:tblGrid>
      <w:tr w14:paraId="106C8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pct"/>
            <w:vAlign w:val="center"/>
          </w:tcPr>
          <w:p w14:paraId="05B681DD">
            <w:pPr>
              <w:spacing w:line="480" w:lineRule="exact"/>
              <w:jc w:val="center"/>
              <w:rPr>
                <w:rFonts w:ascii="仿宋" w:hAnsi="仿宋" w:eastAsia="仿宋" w:cs="宋体"/>
                <w:sz w:val="24"/>
                <w:highlight w:val="none"/>
              </w:rPr>
            </w:pPr>
            <w:r>
              <w:rPr>
                <w:rFonts w:hint="eastAsia" w:ascii="仿宋" w:hAnsi="仿宋" w:eastAsia="仿宋" w:cs="宋体"/>
                <w:sz w:val="24"/>
                <w:highlight w:val="none"/>
              </w:rPr>
              <w:t>企业名称</w:t>
            </w:r>
          </w:p>
        </w:tc>
        <w:tc>
          <w:tcPr>
            <w:tcW w:w="1249" w:type="pct"/>
            <w:vAlign w:val="center"/>
          </w:tcPr>
          <w:p w14:paraId="665241D6">
            <w:pPr>
              <w:spacing w:line="480" w:lineRule="exact"/>
              <w:jc w:val="center"/>
              <w:rPr>
                <w:rFonts w:ascii="仿宋" w:hAnsi="仿宋" w:eastAsia="仿宋" w:cs="宋体"/>
                <w:sz w:val="24"/>
                <w:highlight w:val="none"/>
              </w:rPr>
            </w:pPr>
          </w:p>
        </w:tc>
        <w:tc>
          <w:tcPr>
            <w:tcW w:w="1249" w:type="pct"/>
            <w:vAlign w:val="center"/>
          </w:tcPr>
          <w:p w14:paraId="7949A1FB">
            <w:pPr>
              <w:spacing w:line="480" w:lineRule="exact"/>
              <w:jc w:val="center"/>
              <w:rPr>
                <w:rFonts w:ascii="仿宋" w:hAnsi="仿宋" w:eastAsia="仿宋" w:cs="宋体"/>
                <w:sz w:val="24"/>
                <w:highlight w:val="none"/>
              </w:rPr>
            </w:pPr>
            <w:r>
              <w:rPr>
                <w:rFonts w:hint="eastAsia" w:ascii="仿宋" w:hAnsi="仿宋" w:eastAsia="仿宋" w:cs="宋体"/>
                <w:sz w:val="24"/>
                <w:highlight w:val="none"/>
              </w:rPr>
              <w:t>法定代表人</w:t>
            </w:r>
          </w:p>
        </w:tc>
        <w:tc>
          <w:tcPr>
            <w:tcW w:w="1249" w:type="pct"/>
            <w:vAlign w:val="center"/>
          </w:tcPr>
          <w:p w14:paraId="4DE976FA">
            <w:pPr>
              <w:spacing w:line="480" w:lineRule="exact"/>
              <w:jc w:val="center"/>
              <w:rPr>
                <w:rFonts w:ascii="仿宋" w:hAnsi="仿宋" w:eastAsia="仿宋" w:cs="宋体"/>
                <w:sz w:val="24"/>
                <w:highlight w:val="none"/>
              </w:rPr>
            </w:pPr>
          </w:p>
        </w:tc>
      </w:tr>
      <w:tr w14:paraId="4BE4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pct"/>
            <w:vAlign w:val="center"/>
          </w:tcPr>
          <w:p w14:paraId="39D5B01A">
            <w:pPr>
              <w:spacing w:line="480" w:lineRule="exact"/>
              <w:jc w:val="center"/>
              <w:rPr>
                <w:rFonts w:ascii="仿宋" w:hAnsi="仿宋" w:eastAsia="仿宋" w:cs="宋体"/>
                <w:sz w:val="24"/>
                <w:highlight w:val="none"/>
              </w:rPr>
            </w:pPr>
            <w:r>
              <w:rPr>
                <w:rFonts w:hint="eastAsia" w:ascii="仿宋" w:hAnsi="仿宋" w:eastAsia="仿宋" w:cs="宋体"/>
                <w:sz w:val="24"/>
                <w:highlight w:val="none"/>
              </w:rPr>
              <w:t>成立时间</w:t>
            </w:r>
          </w:p>
        </w:tc>
        <w:tc>
          <w:tcPr>
            <w:tcW w:w="1249" w:type="pct"/>
            <w:vAlign w:val="center"/>
          </w:tcPr>
          <w:p w14:paraId="32BFD04A">
            <w:pPr>
              <w:spacing w:line="480" w:lineRule="exact"/>
              <w:jc w:val="center"/>
              <w:rPr>
                <w:rFonts w:ascii="仿宋" w:hAnsi="仿宋" w:eastAsia="仿宋" w:cs="宋体"/>
                <w:sz w:val="24"/>
                <w:highlight w:val="none"/>
              </w:rPr>
            </w:pPr>
          </w:p>
        </w:tc>
        <w:tc>
          <w:tcPr>
            <w:tcW w:w="1249" w:type="pct"/>
            <w:vAlign w:val="center"/>
          </w:tcPr>
          <w:p w14:paraId="2DC64CBD">
            <w:pPr>
              <w:spacing w:line="480" w:lineRule="exact"/>
              <w:jc w:val="center"/>
              <w:rPr>
                <w:rFonts w:ascii="仿宋" w:hAnsi="仿宋" w:eastAsia="仿宋" w:cs="宋体"/>
                <w:sz w:val="24"/>
                <w:highlight w:val="none"/>
              </w:rPr>
            </w:pPr>
            <w:r>
              <w:rPr>
                <w:rFonts w:hint="eastAsia" w:ascii="仿宋" w:hAnsi="仿宋" w:eastAsia="仿宋" w:cs="宋体"/>
                <w:sz w:val="24"/>
                <w:highlight w:val="none"/>
              </w:rPr>
              <w:t>住所</w:t>
            </w:r>
          </w:p>
        </w:tc>
        <w:tc>
          <w:tcPr>
            <w:tcW w:w="1249" w:type="pct"/>
            <w:vAlign w:val="center"/>
          </w:tcPr>
          <w:p w14:paraId="3F2E8C29">
            <w:pPr>
              <w:spacing w:line="480" w:lineRule="exact"/>
              <w:jc w:val="center"/>
              <w:rPr>
                <w:rFonts w:ascii="仿宋" w:hAnsi="仿宋" w:eastAsia="仿宋" w:cs="宋体"/>
                <w:sz w:val="24"/>
                <w:highlight w:val="none"/>
              </w:rPr>
            </w:pPr>
          </w:p>
        </w:tc>
      </w:tr>
      <w:tr w14:paraId="3D1A8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pct"/>
            <w:vAlign w:val="center"/>
          </w:tcPr>
          <w:p w14:paraId="4F468CB3">
            <w:pPr>
              <w:spacing w:line="480" w:lineRule="exact"/>
              <w:jc w:val="center"/>
              <w:rPr>
                <w:rFonts w:ascii="仿宋" w:hAnsi="仿宋" w:eastAsia="仿宋" w:cs="宋体"/>
                <w:sz w:val="24"/>
                <w:highlight w:val="none"/>
              </w:rPr>
            </w:pPr>
            <w:r>
              <w:rPr>
                <w:rFonts w:hint="eastAsia" w:ascii="仿宋" w:hAnsi="仿宋" w:eastAsia="仿宋" w:cs="宋体"/>
                <w:sz w:val="24"/>
                <w:highlight w:val="none"/>
              </w:rPr>
              <w:t>企业性质</w:t>
            </w:r>
          </w:p>
        </w:tc>
        <w:tc>
          <w:tcPr>
            <w:tcW w:w="1249" w:type="pct"/>
            <w:vAlign w:val="center"/>
          </w:tcPr>
          <w:p w14:paraId="25A019A5">
            <w:pPr>
              <w:spacing w:line="480" w:lineRule="exact"/>
              <w:jc w:val="center"/>
              <w:rPr>
                <w:rFonts w:ascii="仿宋" w:hAnsi="仿宋" w:eastAsia="仿宋" w:cs="宋体"/>
                <w:sz w:val="24"/>
                <w:highlight w:val="none"/>
              </w:rPr>
            </w:pPr>
          </w:p>
        </w:tc>
        <w:tc>
          <w:tcPr>
            <w:tcW w:w="1249" w:type="pct"/>
            <w:vAlign w:val="center"/>
          </w:tcPr>
          <w:p w14:paraId="3B90367A">
            <w:pPr>
              <w:spacing w:line="480" w:lineRule="exact"/>
              <w:jc w:val="center"/>
              <w:rPr>
                <w:rFonts w:ascii="仿宋" w:hAnsi="仿宋" w:eastAsia="仿宋" w:cs="宋体"/>
                <w:sz w:val="24"/>
                <w:highlight w:val="none"/>
              </w:rPr>
            </w:pPr>
            <w:r>
              <w:rPr>
                <w:rFonts w:hint="eastAsia" w:ascii="仿宋" w:hAnsi="仿宋" w:eastAsia="仿宋" w:cs="宋体"/>
                <w:sz w:val="24"/>
                <w:highlight w:val="none"/>
              </w:rPr>
              <w:t>注册资金</w:t>
            </w:r>
          </w:p>
        </w:tc>
        <w:tc>
          <w:tcPr>
            <w:tcW w:w="1249" w:type="pct"/>
            <w:vAlign w:val="center"/>
          </w:tcPr>
          <w:p w14:paraId="4466569C">
            <w:pPr>
              <w:spacing w:line="480" w:lineRule="exact"/>
              <w:jc w:val="center"/>
              <w:rPr>
                <w:rFonts w:ascii="仿宋" w:hAnsi="仿宋" w:eastAsia="仿宋" w:cs="宋体"/>
                <w:sz w:val="24"/>
                <w:highlight w:val="none"/>
              </w:rPr>
            </w:pPr>
          </w:p>
        </w:tc>
      </w:tr>
      <w:tr w14:paraId="318BA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251" w:type="pct"/>
            <w:vAlign w:val="center"/>
          </w:tcPr>
          <w:p w14:paraId="13840B93">
            <w:pPr>
              <w:spacing w:line="480" w:lineRule="exact"/>
              <w:jc w:val="center"/>
              <w:rPr>
                <w:rFonts w:ascii="仿宋" w:hAnsi="仿宋" w:eastAsia="仿宋" w:cs="宋体"/>
                <w:sz w:val="24"/>
                <w:highlight w:val="none"/>
              </w:rPr>
            </w:pPr>
            <w:r>
              <w:rPr>
                <w:rFonts w:hint="eastAsia" w:ascii="仿宋" w:hAnsi="仿宋" w:eastAsia="仿宋" w:cs="宋体"/>
                <w:sz w:val="24"/>
                <w:highlight w:val="none"/>
              </w:rPr>
              <w:t>经营范围</w:t>
            </w:r>
          </w:p>
        </w:tc>
        <w:tc>
          <w:tcPr>
            <w:tcW w:w="3748" w:type="pct"/>
            <w:gridSpan w:val="3"/>
            <w:vAlign w:val="center"/>
          </w:tcPr>
          <w:p w14:paraId="4954D09D">
            <w:pPr>
              <w:spacing w:line="480" w:lineRule="exact"/>
              <w:jc w:val="center"/>
              <w:rPr>
                <w:rFonts w:ascii="仿宋" w:hAnsi="仿宋" w:eastAsia="仿宋" w:cs="宋体"/>
                <w:sz w:val="24"/>
                <w:highlight w:val="none"/>
              </w:rPr>
            </w:pPr>
          </w:p>
        </w:tc>
      </w:tr>
      <w:tr w14:paraId="189C8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pct"/>
            <w:vAlign w:val="center"/>
          </w:tcPr>
          <w:p w14:paraId="3C1679A8">
            <w:pPr>
              <w:spacing w:line="480" w:lineRule="exact"/>
              <w:jc w:val="center"/>
              <w:rPr>
                <w:rFonts w:ascii="仿宋" w:hAnsi="仿宋" w:eastAsia="仿宋" w:cs="宋体"/>
                <w:sz w:val="24"/>
                <w:highlight w:val="none"/>
              </w:rPr>
            </w:pPr>
            <w:r>
              <w:rPr>
                <w:rFonts w:hint="eastAsia" w:ascii="仿宋" w:hAnsi="仿宋" w:eastAsia="仿宋" w:cs="宋体"/>
                <w:sz w:val="24"/>
                <w:highlight w:val="none"/>
              </w:rPr>
              <w:t>资质等级</w:t>
            </w:r>
          </w:p>
        </w:tc>
        <w:tc>
          <w:tcPr>
            <w:tcW w:w="1249" w:type="pct"/>
            <w:vAlign w:val="center"/>
          </w:tcPr>
          <w:p w14:paraId="7BEA6DC4">
            <w:pPr>
              <w:spacing w:line="480" w:lineRule="exact"/>
              <w:jc w:val="center"/>
              <w:rPr>
                <w:rFonts w:ascii="仿宋" w:hAnsi="仿宋" w:eastAsia="仿宋" w:cs="宋体"/>
                <w:sz w:val="24"/>
                <w:highlight w:val="none"/>
              </w:rPr>
            </w:pPr>
          </w:p>
        </w:tc>
        <w:tc>
          <w:tcPr>
            <w:tcW w:w="1249" w:type="pct"/>
            <w:vAlign w:val="center"/>
          </w:tcPr>
          <w:p w14:paraId="31FE35BA">
            <w:pPr>
              <w:spacing w:line="480" w:lineRule="exact"/>
              <w:jc w:val="center"/>
              <w:rPr>
                <w:rFonts w:ascii="仿宋" w:hAnsi="仿宋" w:eastAsia="仿宋" w:cs="宋体"/>
                <w:sz w:val="24"/>
                <w:highlight w:val="none"/>
              </w:rPr>
            </w:pPr>
          </w:p>
        </w:tc>
        <w:tc>
          <w:tcPr>
            <w:tcW w:w="1249" w:type="pct"/>
            <w:vAlign w:val="center"/>
          </w:tcPr>
          <w:p w14:paraId="1DD2CB90">
            <w:pPr>
              <w:spacing w:line="480" w:lineRule="exact"/>
              <w:jc w:val="center"/>
              <w:rPr>
                <w:rFonts w:ascii="仿宋" w:hAnsi="仿宋" w:eastAsia="仿宋" w:cs="宋体"/>
                <w:sz w:val="24"/>
                <w:highlight w:val="none"/>
              </w:rPr>
            </w:pPr>
          </w:p>
        </w:tc>
      </w:tr>
      <w:tr w14:paraId="14035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2" w:hRule="atLeast"/>
        </w:trPr>
        <w:tc>
          <w:tcPr>
            <w:tcW w:w="5000" w:type="pct"/>
            <w:gridSpan w:val="4"/>
          </w:tcPr>
          <w:p w14:paraId="1999F833">
            <w:pPr>
              <w:spacing w:line="480" w:lineRule="exact"/>
              <w:rPr>
                <w:rFonts w:ascii="仿宋" w:hAnsi="仿宋" w:eastAsia="仿宋" w:cs="宋体"/>
                <w:sz w:val="24"/>
                <w:highlight w:val="none"/>
              </w:rPr>
            </w:pPr>
            <w:r>
              <w:rPr>
                <w:rFonts w:hint="eastAsia" w:ascii="仿宋" w:hAnsi="仿宋" w:eastAsia="仿宋" w:cs="宋体"/>
                <w:sz w:val="24"/>
                <w:highlight w:val="none"/>
              </w:rPr>
              <w:t>单位概况：</w:t>
            </w:r>
          </w:p>
        </w:tc>
      </w:tr>
    </w:tbl>
    <w:p w14:paraId="2E05A4EF">
      <w:pPr>
        <w:spacing w:line="480" w:lineRule="exact"/>
        <w:rPr>
          <w:rFonts w:ascii="仿宋" w:hAnsi="仿宋" w:eastAsia="仿宋" w:cs="宋体"/>
          <w:highlight w:val="none"/>
        </w:rPr>
      </w:pPr>
    </w:p>
    <w:p w14:paraId="3274952B">
      <w:pPr>
        <w:spacing w:line="480" w:lineRule="exact"/>
        <w:rPr>
          <w:rFonts w:ascii="仿宋" w:hAnsi="仿宋" w:eastAsia="仿宋" w:cs="宋体"/>
          <w:highlight w:val="none"/>
        </w:rPr>
      </w:pPr>
      <w:r>
        <w:rPr>
          <w:rFonts w:hint="eastAsia" w:ascii="仿宋" w:hAnsi="仿宋" w:eastAsia="仿宋" w:cs="宋体"/>
          <w:highlight w:val="none"/>
        </w:rPr>
        <w:t>经审核，供应商提供的资质文件不属实者，取消成交资格。</w:t>
      </w:r>
    </w:p>
    <w:p w14:paraId="7DA9CA95">
      <w:pPr>
        <w:spacing w:line="480" w:lineRule="exact"/>
        <w:rPr>
          <w:rFonts w:ascii="仿宋" w:hAnsi="仿宋" w:eastAsia="仿宋" w:cs="宋体"/>
          <w:highlight w:val="none"/>
        </w:rPr>
      </w:pPr>
    </w:p>
    <w:p w14:paraId="4AAEAD72">
      <w:pPr>
        <w:spacing w:line="480" w:lineRule="exact"/>
        <w:rPr>
          <w:rFonts w:ascii="仿宋" w:hAnsi="仿宋" w:eastAsia="仿宋" w:cs="宋体"/>
          <w:highlight w:val="none"/>
        </w:rPr>
      </w:pPr>
    </w:p>
    <w:p w14:paraId="7965195A">
      <w:pPr>
        <w:spacing w:line="480" w:lineRule="exact"/>
        <w:rPr>
          <w:rFonts w:ascii="仿宋" w:hAnsi="仿宋" w:eastAsia="仿宋" w:cs="宋体"/>
          <w:highlight w:val="none"/>
        </w:rPr>
      </w:pPr>
    </w:p>
    <w:p w14:paraId="426C277A">
      <w:pPr>
        <w:spacing w:line="480" w:lineRule="exact"/>
        <w:rPr>
          <w:rFonts w:ascii="仿宋" w:hAnsi="仿宋" w:eastAsia="仿宋" w:cs="宋体"/>
          <w:highlight w:val="none"/>
        </w:rPr>
      </w:pPr>
    </w:p>
    <w:p w14:paraId="6FE7ACC7">
      <w:pPr>
        <w:spacing w:line="480" w:lineRule="exact"/>
        <w:rPr>
          <w:rFonts w:ascii="仿宋" w:hAnsi="仿宋" w:eastAsia="仿宋" w:cs="宋体"/>
          <w:highlight w:val="none"/>
        </w:rPr>
      </w:pPr>
    </w:p>
    <w:p w14:paraId="3EFBBC7A">
      <w:pPr>
        <w:pStyle w:val="12"/>
        <w:rPr>
          <w:rFonts w:ascii="仿宋" w:hAnsi="仿宋" w:eastAsia="仿宋"/>
          <w:highlight w:val="none"/>
        </w:rPr>
      </w:pPr>
    </w:p>
    <w:p w14:paraId="3677F8DE">
      <w:pPr>
        <w:spacing w:line="480" w:lineRule="exact"/>
        <w:rPr>
          <w:rFonts w:hint="eastAsia" w:ascii="仿宋" w:hAnsi="仿宋" w:eastAsia="仿宋" w:cs="宋体"/>
          <w:b/>
          <w:sz w:val="36"/>
          <w:szCs w:val="36"/>
          <w:highlight w:val="none"/>
        </w:rPr>
      </w:pPr>
      <w:r>
        <w:rPr>
          <w:rFonts w:hint="eastAsia" w:ascii="仿宋" w:hAnsi="仿宋" w:eastAsia="仿宋" w:cs="宋体"/>
          <w:sz w:val="24"/>
          <w:highlight w:val="none"/>
        </w:rPr>
        <w:t>附件四</w:t>
      </w:r>
    </w:p>
    <w:p w14:paraId="33933CDC">
      <w:pPr>
        <w:pStyle w:val="10"/>
        <w:jc w:val="center"/>
        <w:rPr>
          <w:rFonts w:hint="eastAsia" w:ascii="仿宋" w:hAnsi="仿宋" w:eastAsia="仿宋" w:cs="宋体"/>
          <w:b/>
          <w:sz w:val="36"/>
          <w:szCs w:val="36"/>
          <w:highlight w:val="none"/>
        </w:rPr>
      </w:pPr>
      <w:r>
        <w:rPr>
          <w:rFonts w:hint="eastAsia" w:ascii="仿宋" w:hAnsi="仿宋" w:eastAsia="仿宋" w:cs="宋体"/>
          <w:b/>
          <w:sz w:val="36"/>
          <w:szCs w:val="36"/>
          <w:highlight w:val="none"/>
        </w:rPr>
        <w:t>报价一览表</w:t>
      </w:r>
    </w:p>
    <w:p w14:paraId="32928017">
      <w:pPr>
        <w:widowControl/>
        <w:jc w:val="left"/>
        <w:rPr>
          <w:rFonts w:hint="eastAsia" w:ascii="仿宋" w:hAnsi="仿宋" w:eastAsia="仿宋" w:cs="宋体"/>
          <w:color w:val="000000"/>
          <w:kern w:val="0"/>
          <w:sz w:val="24"/>
          <w:highlight w:val="none"/>
        </w:rPr>
      </w:pPr>
    </w:p>
    <w:p w14:paraId="3948C6BA">
      <w:pPr>
        <w:spacing w:line="480" w:lineRule="exact"/>
        <w:rPr>
          <w:rFonts w:hint="eastAsia" w:ascii="仿宋" w:hAnsi="仿宋" w:eastAsia="仿宋" w:cs="宋体"/>
          <w:highlight w:val="none"/>
        </w:rPr>
      </w:pPr>
      <w:r>
        <w:rPr>
          <w:rFonts w:hint="eastAsia" w:ascii="仿宋" w:hAnsi="仿宋" w:eastAsia="仿宋" w:cs="宋体"/>
          <w:sz w:val="24"/>
          <w:highlight w:val="none"/>
        </w:rPr>
        <w:t xml:space="preserve">供应商名称：（公章）  </w:t>
      </w:r>
      <w:r>
        <w:rPr>
          <w:rFonts w:hint="eastAsia" w:ascii="仿宋" w:hAnsi="仿宋" w:eastAsia="仿宋" w:cs="宋体"/>
          <w:highlight w:val="none"/>
        </w:rPr>
        <w:t xml:space="preserve">                    </w:t>
      </w:r>
      <w:r>
        <w:rPr>
          <w:rFonts w:hint="eastAsia" w:ascii="仿宋" w:hAnsi="仿宋" w:eastAsia="仿宋" w:cs="宋体"/>
          <w:kern w:val="0"/>
          <w:sz w:val="24"/>
          <w:highlight w:val="none"/>
        </w:rPr>
        <w:t>法定代表人或授权代理人</w:t>
      </w:r>
      <w:r>
        <w:rPr>
          <w:rFonts w:hint="eastAsia" w:ascii="仿宋" w:hAnsi="仿宋" w:eastAsia="仿宋" w:cs="宋体"/>
          <w:color w:val="000000"/>
          <w:sz w:val="24"/>
          <w:highlight w:val="none"/>
        </w:rPr>
        <w:t>（签字或盖章）</w:t>
      </w:r>
      <w:r>
        <w:rPr>
          <w:rFonts w:hint="eastAsia" w:ascii="仿宋" w:hAnsi="仿宋" w:eastAsia="仿宋" w:cs="宋体"/>
          <w:sz w:val="24"/>
          <w:highlight w:val="none"/>
        </w:rPr>
        <w:t>：</w:t>
      </w:r>
    </w:p>
    <w:p w14:paraId="37FC9547">
      <w:pPr>
        <w:pStyle w:val="12"/>
        <w:rPr>
          <w:rFonts w:hint="eastAsia" w:ascii="仿宋" w:hAnsi="仿宋" w:eastAsia="仿宋"/>
          <w:highlight w:val="none"/>
          <w:lang w:val="en-US" w:eastAsia="zh-CN"/>
        </w:rPr>
      </w:pPr>
      <w:r>
        <w:rPr>
          <w:rFonts w:hint="eastAsia" w:ascii="仿宋" w:hAnsi="仿宋" w:eastAsia="仿宋"/>
          <w:highlight w:val="none"/>
          <w:lang w:val="en-US" w:eastAsia="zh-CN"/>
        </w:rPr>
        <w:t xml:space="preserve">                            </w:t>
      </w:r>
    </w:p>
    <w:p w14:paraId="484D7EC4">
      <w:pPr>
        <w:pStyle w:val="12"/>
        <w:rPr>
          <w:rFonts w:hint="default" w:ascii="仿宋" w:hAnsi="仿宋" w:eastAsia="仿宋" w:cs="宋体"/>
          <w:color w:val="000000"/>
          <w:kern w:val="0"/>
          <w:sz w:val="24"/>
          <w:szCs w:val="24"/>
          <w:highlight w:val="none"/>
          <w:lang w:val="en-US" w:eastAsia="zh-CN" w:bidi="ar-SA"/>
        </w:rPr>
      </w:pPr>
      <w:r>
        <w:rPr>
          <w:rFonts w:hint="eastAsia" w:ascii="仿宋" w:hAnsi="仿宋" w:eastAsia="仿宋"/>
          <w:highlight w:val="none"/>
          <w:lang w:val="en-US" w:eastAsia="zh-CN"/>
        </w:rPr>
        <w:t xml:space="preserve">                                                       </w:t>
      </w:r>
      <w:r>
        <w:rPr>
          <w:rFonts w:hint="eastAsia" w:ascii="仿宋" w:hAnsi="仿宋" w:eastAsia="仿宋" w:cs="宋体"/>
          <w:color w:val="000000"/>
          <w:kern w:val="0"/>
          <w:sz w:val="24"/>
          <w:szCs w:val="24"/>
          <w:highlight w:val="none"/>
          <w:lang w:val="en-US" w:eastAsia="zh-CN" w:bidi="ar-SA"/>
        </w:rPr>
        <w:t xml:space="preserve">  单位：元</w:t>
      </w:r>
    </w:p>
    <w:tbl>
      <w:tblPr>
        <w:tblStyle w:val="13"/>
        <w:tblW w:w="10276" w:type="dxa"/>
        <w:jc w:val="center"/>
        <w:tblLayout w:type="fixed"/>
        <w:tblCellMar>
          <w:top w:w="0" w:type="dxa"/>
          <w:left w:w="108" w:type="dxa"/>
          <w:bottom w:w="0" w:type="dxa"/>
          <w:right w:w="108" w:type="dxa"/>
        </w:tblCellMar>
      </w:tblPr>
      <w:tblGrid>
        <w:gridCol w:w="799"/>
        <w:gridCol w:w="1648"/>
        <w:gridCol w:w="2113"/>
        <w:gridCol w:w="1539"/>
        <w:gridCol w:w="833"/>
        <w:gridCol w:w="1042"/>
        <w:gridCol w:w="1109"/>
        <w:gridCol w:w="1193"/>
      </w:tblGrid>
      <w:tr w14:paraId="6D43B11F">
        <w:tblPrEx>
          <w:tblCellMar>
            <w:top w:w="0" w:type="dxa"/>
            <w:left w:w="108" w:type="dxa"/>
            <w:bottom w:w="0" w:type="dxa"/>
            <w:right w:w="108" w:type="dxa"/>
          </w:tblCellMar>
        </w:tblPrEx>
        <w:trPr>
          <w:trHeight w:val="803" w:hRule="atLeast"/>
          <w:jc w:val="center"/>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6FF7981C">
            <w:pPr>
              <w:widowControl/>
              <w:jc w:val="center"/>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lang w:val="en-US" w:eastAsia="zh-CN"/>
              </w:rPr>
              <w:t>序号</w:t>
            </w:r>
          </w:p>
        </w:tc>
        <w:tc>
          <w:tcPr>
            <w:tcW w:w="1648" w:type="dxa"/>
            <w:tcBorders>
              <w:top w:val="single" w:color="auto" w:sz="4" w:space="0"/>
              <w:left w:val="single" w:color="auto" w:sz="4" w:space="0"/>
              <w:bottom w:val="single" w:color="auto" w:sz="4" w:space="0"/>
              <w:right w:val="single" w:color="auto" w:sz="4" w:space="0"/>
            </w:tcBorders>
            <w:vAlign w:val="center"/>
          </w:tcPr>
          <w:p w14:paraId="1A4DB7A9">
            <w:pPr>
              <w:widowControl/>
              <w:jc w:val="center"/>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lang w:val="en-US" w:eastAsia="zh-CN"/>
              </w:rPr>
              <w:t>产品名称</w:t>
            </w:r>
          </w:p>
        </w:tc>
        <w:tc>
          <w:tcPr>
            <w:tcW w:w="2113" w:type="dxa"/>
            <w:tcBorders>
              <w:top w:val="single" w:color="auto" w:sz="4" w:space="0"/>
              <w:left w:val="single" w:color="auto" w:sz="4" w:space="0"/>
              <w:bottom w:val="single" w:color="auto" w:sz="4" w:space="0"/>
              <w:right w:val="single" w:color="auto" w:sz="4" w:space="0"/>
            </w:tcBorders>
            <w:vAlign w:val="center"/>
          </w:tcPr>
          <w:p w14:paraId="328B82FF">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规格型号</w:t>
            </w:r>
          </w:p>
        </w:tc>
        <w:tc>
          <w:tcPr>
            <w:tcW w:w="1539" w:type="dxa"/>
            <w:tcBorders>
              <w:top w:val="single" w:color="auto" w:sz="4" w:space="0"/>
              <w:left w:val="single" w:color="auto" w:sz="4" w:space="0"/>
              <w:bottom w:val="single" w:color="auto" w:sz="4" w:space="0"/>
              <w:right w:val="single" w:color="auto" w:sz="4" w:space="0"/>
            </w:tcBorders>
            <w:shd w:val="clear" w:color="auto" w:fill="auto"/>
            <w:vAlign w:val="center"/>
          </w:tcPr>
          <w:p w14:paraId="2D2D37BF">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生产厂家</w:t>
            </w: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3AC05C53">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单位</w:t>
            </w:r>
          </w:p>
        </w:tc>
        <w:tc>
          <w:tcPr>
            <w:tcW w:w="1042" w:type="dxa"/>
            <w:tcBorders>
              <w:top w:val="single" w:color="auto" w:sz="4" w:space="0"/>
              <w:left w:val="nil"/>
              <w:bottom w:val="single" w:color="auto" w:sz="4" w:space="0"/>
              <w:right w:val="single" w:color="auto" w:sz="4" w:space="0"/>
            </w:tcBorders>
            <w:vAlign w:val="center"/>
          </w:tcPr>
          <w:p w14:paraId="00A2B000">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单价</w:t>
            </w:r>
          </w:p>
        </w:tc>
        <w:tc>
          <w:tcPr>
            <w:tcW w:w="1109" w:type="dxa"/>
            <w:tcBorders>
              <w:top w:val="single" w:color="auto" w:sz="4" w:space="0"/>
              <w:left w:val="single" w:color="auto" w:sz="4" w:space="0"/>
              <w:bottom w:val="single" w:color="auto" w:sz="4" w:space="0"/>
              <w:right w:val="single" w:color="auto" w:sz="4" w:space="0"/>
            </w:tcBorders>
            <w:vAlign w:val="center"/>
          </w:tcPr>
          <w:p w14:paraId="7C46AD4A">
            <w:pPr>
              <w:widowControl/>
              <w:jc w:val="center"/>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lang w:val="en-US" w:eastAsia="zh-CN"/>
              </w:rPr>
              <w:t>数量</w:t>
            </w:r>
          </w:p>
        </w:tc>
        <w:tc>
          <w:tcPr>
            <w:tcW w:w="1193" w:type="dxa"/>
            <w:tcBorders>
              <w:top w:val="single" w:color="auto" w:sz="4" w:space="0"/>
              <w:left w:val="single" w:color="auto" w:sz="4" w:space="0"/>
              <w:bottom w:val="single" w:color="auto" w:sz="4" w:space="0"/>
              <w:right w:val="single" w:color="auto" w:sz="4" w:space="0"/>
            </w:tcBorders>
            <w:vAlign w:val="center"/>
          </w:tcPr>
          <w:p w14:paraId="46F62DB1">
            <w:pPr>
              <w:widowControl/>
              <w:jc w:val="center"/>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lang w:val="en-US" w:eastAsia="zh-CN"/>
              </w:rPr>
              <w:t>总金额</w:t>
            </w:r>
          </w:p>
        </w:tc>
      </w:tr>
      <w:tr w14:paraId="2E730A89">
        <w:tblPrEx>
          <w:tblCellMar>
            <w:top w:w="0" w:type="dxa"/>
            <w:left w:w="108" w:type="dxa"/>
            <w:bottom w:w="0" w:type="dxa"/>
            <w:right w:w="108" w:type="dxa"/>
          </w:tblCellMar>
        </w:tblPrEx>
        <w:trPr>
          <w:trHeight w:val="1071" w:hRule="atLeast"/>
          <w:jc w:val="center"/>
        </w:trPr>
        <w:tc>
          <w:tcPr>
            <w:tcW w:w="799" w:type="dxa"/>
            <w:tcBorders>
              <w:top w:val="nil"/>
              <w:left w:val="single" w:color="auto" w:sz="4" w:space="0"/>
              <w:bottom w:val="single" w:color="auto" w:sz="4" w:space="0"/>
              <w:right w:val="single" w:color="auto" w:sz="4" w:space="0"/>
            </w:tcBorders>
            <w:shd w:val="clear" w:color="auto" w:fill="auto"/>
            <w:vAlign w:val="center"/>
          </w:tcPr>
          <w:p w14:paraId="58EED996">
            <w:pPr>
              <w:widowControl/>
              <w:jc w:val="center"/>
              <w:rPr>
                <w:rFonts w:hint="eastAsia" w:ascii="仿宋" w:hAnsi="仿宋" w:eastAsia="仿宋" w:cs="宋体"/>
                <w:color w:val="000000"/>
                <w:kern w:val="0"/>
                <w:sz w:val="24"/>
                <w:highlight w:val="none"/>
                <w:lang w:val="en-US" w:eastAsia="zh-CN"/>
              </w:rPr>
            </w:pPr>
            <w:r>
              <w:rPr>
                <w:rFonts w:hint="eastAsia" w:ascii="仿宋" w:hAnsi="仿宋" w:eastAsia="仿宋" w:cs="宋体"/>
                <w:color w:val="000000"/>
                <w:kern w:val="0"/>
                <w:sz w:val="24"/>
                <w:highlight w:val="none"/>
                <w:lang w:val="en-US" w:eastAsia="zh-CN"/>
              </w:rPr>
              <w:t>1</w:t>
            </w:r>
          </w:p>
        </w:tc>
        <w:tc>
          <w:tcPr>
            <w:tcW w:w="1648" w:type="dxa"/>
            <w:tcBorders>
              <w:top w:val="nil"/>
              <w:left w:val="single" w:color="auto" w:sz="4" w:space="0"/>
              <w:bottom w:val="single" w:color="auto" w:sz="4" w:space="0"/>
              <w:right w:val="single" w:color="auto" w:sz="4" w:space="0"/>
            </w:tcBorders>
            <w:vAlign w:val="center"/>
          </w:tcPr>
          <w:p w14:paraId="48ED537A">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lang w:val="en-US" w:eastAsia="zh-CN"/>
              </w:rPr>
              <w:t>液氩（165L）</w:t>
            </w:r>
          </w:p>
        </w:tc>
        <w:tc>
          <w:tcPr>
            <w:tcW w:w="2113" w:type="dxa"/>
            <w:tcBorders>
              <w:top w:val="nil"/>
              <w:left w:val="single" w:color="auto" w:sz="4" w:space="0"/>
              <w:bottom w:val="single" w:color="auto" w:sz="4" w:space="0"/>
              <w:right w:val="single" w:color="auto" w:sz="4" w:space="0"/>
            </w:tcBorders>
            <w:vAlign w:val="center"/>
          </w:tcPr>
          <w:p w14:paraId="53A8567F">
            <w:pPr>
              <w:widowControl/>
              <w:jc w:val="center"/>
              <w:rPr>
                <w:rFonts w:hint="eastAsia" w:ascii="仿宋" w:hAnsi="仿宋" w:eastAsia="仿宋" w:cs="宋体"/>
                <w:color w:val="000000"/>
                <w:kern w:val="0"/>
                <w:sz w:val="24"/>
                <w:highlight w:val="none"/>
              </w:rPr>
            </w:pPr>
          </w:p>
        </w:tc>
        <w:tc>
          <w:tcPr>
            <w:tcW w:w="1539" w:type="dxa"/>
            <w:tcBorders>
              <w:top w:val="nil"/>
              <w:left w:val="single" w:color="auto" w:sz="4" w:space="0"/>
              <w:bottom w:val="single" w:color="auto" w:sz="4" w:space="0"/>
              <w:right w:val="single" w:color="auto" w:sz="4" w:space="0"/>
            </w:tcBorders>
            <w:shd w:val="clear" w:color="auto" w:fill="auto"/>
            <w:vAlign w:val="center"/>
          </w:tcPr>
          <w:p w14:paraId="7C0B248B">
            <w:pPr>
              <w:widowControl/>
              <w:jc w:val="center"/>
              <w:rPr>
                <w:rFonts w:hint="eastAsia" w:ascii="仿宋" w:hAnsi="仿宋" w:eastAsia="仿宋" w:cs="宋体"/>
                <w:color w:val="000000"/>
                <w:kern w:val="0"/>
                <w:sz w:val="24"/>
                <w:highlight w:val="none"/>
              </w:rPr>
            </w:pPr>
          </w:p>
        </w:tc>
        <w:tc>
          <w:tcPr>
            <w:tcW w:w="833" w:type="dxa"/>
            <w:tcBorders>
              <w:top w:val="nil"/>
              <w:left w:val="single" w:color="auto" w:sz="4" w:space="0"/>
              <w:bottom w:val="single" w:color="auto" w:sz="4" w:space="0"/>
              <w:right w:val="single" w:color="auto" w:sz="4" w:space="0"/>
            </w:tcBorders>
            <w:shd w:val="clear" w:color="auto" w:fill="auto"/>
            <w:vAlign w:val="center"/>
          </w:tcPr>
          <w:p w14:paraId="5285E39A">
            <w:pPr>
              <w:widowControl/>
              <w:jc w:val="center"/>
              <w:rPr>
                <w:rFonts w:hint="eastAsia" w:ascii="仿宋" w:hAnsi="仿宋" w:eastAsia="仿宋" w:cs="宋体"/>
                <w:color w:val="000000"/>
                <w:kern w:val="0"/>
                <w:sz w:val="24"/>
                <w:highlight w:val="none"/>
                <w:lang w:val="en-US" w:eastAsia="zh-CN"/>
              </w:rPr>
            </w:pPr>
            <w:r>
              <w:rPr>
                <w:rFonts w:hint="eastAsia" w:ascii="仿宋" w:hAnsi="仿宋" w:eastAsia="仿宋" w:cs="宋体"/>
                <w:color w:val="000000"/>
                <w:kern w:val="0"/>
                <w:sz w:val="24"/>
                <w:highlight w:val="none"/>
                <w:lang w:val="en-US" w:eastAsia="zh-CN"/>
              </w:rPr>
              <w:t>瓶</w:t>
            </w:r>
          </w:p>
        </w:tc>
        <w:tc>
          <w:tcPr>
            <w:tcW w:w="1042" w:type="dxa"/>
            <w:tcBorders>
              <w:top w:val="nil"/>
              <w:left w:val="nil"/>
              <w:bottom w:val="single" w:color="auto" w:sz="4" w:space="0"/>
              <w:right w:val="single" w:color="auto" w:sz="4" w:space="0"/>
            </w:tcBorders>
            <w:vAlign w:val="center"/>
          </w:tcPr>
          <w:p w14:paraId="75797591">
            <w:pPr>
              <w:widowControl/>
              <w:jc w:val="center"/>
              <w:rPr>
                <w:rFonts w:hint="eastAsia" w:ascii="仿宋" w:hAnsi="仿宋" w:eastAsia="仿宋" w:cs="宋体"/>
                <w:color w:val="000000"/>
                <w:kern w:val="0"/>
                <w:sz w:val="24"/>
                <w:highlight w:val="none"/>
              </w:rPr>
            </w:pPr>
          </w:p>
        </w:tc>
        <w:tc>
          <w:tcPr>
            <w:tcW w:w="1109" w:type="dxa"/>
            <w:tcBorders>
              <w:top w:val="nil"/>
              <w:left w:val="single" w:color="auto" w:sz="4" w:space="0"/>
              <w:bottom w:val="single" w:color="auto" w:sz="4" w:space="0"/>
              <w:right w:val="single" w:color="auto" w:sz="4" w:space="0"/>
            </w:tcBorders>
            <w:vAlign w:val="center"/>
          </w:tcPr>
          <w:p w14:paraId="4FA027B9">
            <w:pPr>
              <w:widowControl/>
              <w:jc w:val="center"/>
              <w:rPr>
                <w:rFonts w:hint="default" w:ascii="仿宋" w:hAnsi="仿宋" w:eastAsia="仿宋" w:cs="宋体"/>
                <w:color w:val="000000"/>
                <w:kern w:val="0"/>
                <w:sz w:val="24"/>
                <w:highlight w:val="none"/>
                <w:lang w:val="en-US" w:eastAsia="zh-CN"/>
              </w:rPr>
            </w:pPr>
            <w:r>
              <w:rPr>
                <w:rFonts w:hint="eastAsia" w:ascii="仿宋" w:hAnsi="仿宋" w:eastAsia="仿宋" w:cs="宋体"/>
                <w:color w:val="000000"/>
                <w:kern w:val="0"/>
                <w:sz w:val="24"/>
                <w:highlight w:val="none"/>
                <w:lang w:val="en-US" w:eastAsia="zh-CN"/>
              </w:rPr>
              <w:t>10</w:t>
            </w:r>
          </w:p>
        </w:tc>
        <w:tc>
          <w:tcPr>
            <w:tcW w:w="1193" w:type="dxa"/>
            <w:tcBorders>
              <w:top w:val="nil"/>
              <w:left w:val="single" w:color="auto" w:sz="4" w:space="0"/>
              <w:bottom w:val="single" w:color="auto" w:sz="4" w:space="0"/>
              <w:right w:val="single" w:color="auto" w:sz="4" w:space="0"/>
            </w:tcBorders>
            <w:vAlign w:val="center"/>
          </w:tcPr>
          <w:p w14:paraId="5EE5BC3B">
            <w:pPr>
              <w:widowControl/>
              <w:jc w:val="center"/>
              <w:rPr>
                <w:rFonts w:hint="eastAsia" w:ascii="仿宋" w:hAnsi="仿宋" w:eastAsia="仿宋" w:cs="宋体"/>
                <w:color w:val="000000"/>
                <w:kern w:val="0"/>
                <w:sz w:val="24"/>
                <w:highlight w:val="none"/>
              </w:rPr>
            </w:pPr>
          </w:p>
        </w:tc>
      </w:tr>
      <w:tr w14:paraId="31F78EA2">
        <w:tblPrEx>
          <w:tblCellMar>
            <w:top w:w="0" w:type="dxa"/>
            <w:left w:w="108" w:type="dxa"/>
            <w:bottom w:w="0" w:type="dxa"/>
            <w:right w:w="108" w:type="dxa"/>
          </w:tblCellMar>
        </w:tblPrEx>
        <w:trPr>
          <w:trHeight w:val="1071" w:hRule="atLeast"/>
          <w:jc w:val="center"/>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08B3FF86">
            <w:pPr>
              <w:widowControl/>
              <w:jc w:val="center"/>
              <w:rPr>
                <w:rFonts w:hint="eastAsia" w:ascii="仿宋" w:hAnsi="仿宋" w:eastAsia="仿宋" w:cs="宋体"/>
                <w:color w:val="000000"/>
                <w:kern w:val="0"/>
                <w:sz w:val="24"/>
                <w:highlight w:val="none"/>
                <w:lang w:val="en-US" w:eastAsia="zh-CN"/>
              </w:rPr>
            </w:pPr>
            <w:r>
              <w:rPr>
                <w:rFonts w:hint="eastAsia" w:ascii="仿宋" w:hAnsi="仿宋" w:eastAsia="仿宋" w:cs="宋体"/>
                <w:color w:val="000000"/>
                <w:kern w:val="0"/>
                <w:sz w:val="24"/>
                <w:highlight w:val="none"/>
                <w:lang w:val="en-US" w:eastAsia="zh-CN"/>
              </w:rPr>
              <w:t>2</w:t>
            </w:r>
          </w:p>
        </w:tc>
        <w:tc>
          <w:tcPr>
            <w:tcW w:w="1648" w:type="dxa"/>
            <w:tcBorders>
              <w:top w:val="single" w:color="auto" w:sz="4" w:space="0"/>
              <w:left w:val="single" w:color="auto" w:sz="4" w:space="0"/>
              <w:bottom w:val="single" w:color="auto" w:sz="4" w:space="0"/>
              <w:right w:val="single" w:color="auto" w:sz="4" w:space="0"/>
            </w:tcBorders>
            <w:vAlign w:val="center"/>
          </w:tcPr>
          <w:p w14:paraId="6BC7920C">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lang w:val="en-US" w:eastAsia="zh-CN"/>
              </w:rPr>
              <w:t>氦气（40L）</w:t>
            </w:r>
          </w:p>
        </w:tc>
        <w:tc>
          <w:tcPr>
            <w:tcW w:w="2113" w:type="dxa"/>
            <w:tcBorders>
              <w:top w:val="single" w:color="auto" w:sz="4" w:space="0"/>
              <w:left w:val="single" w:color="auto" w:sz="4" w:space="0"/>
              <w:bottom w:val="single" w:color="auto" w:sz="4" w:space="0"/>
              <w:right w:val="single" w:color="auto" w:sz="4" w:space="0"/>
            </w:tcBorders>
            <w:vAlign w:val="center"/>
          </w:tcPr>
          <w:p w14:paraId="0E47F7A6">
            <w:pPr>
              <w:widowControl/>
              <w:jc w:val="center"/>
              <w:rPr>
                <w:rFonts w:hint="eastAsia" w:ascii="仿宋" w:hAnsi="仿宋" w:eastAsia="仿宋" w:cs="宋体"/>
                <w:color w:val="000000"/>
                <w:kern w:val="0"/>
                <w:sz w:val="24"/>
                <w:highlight w:val="none"/>
              </w:rPr>
            </w:pPr>
          </w:p>
        </w:tc>
        <w:tc>
          <w:tcPr>
            <w:tcW w:w="1539" w:type="dxa"/>
            <w:tcBorders>
              <w:top w:val="single" w:color="auto" w:sz="4" w:space="0"/>
              <w:left w:val="single" w:color="auto" w:sz="4" w:space="0"/>
              <w:bottom w:val="single" w:color="auto" w:sz="4" w:space="0"/>
              <w:right w:val="single" w:color="auto" w:sz="4" w:space="0"/>
            </w:tcBorders>
            <w:shd w:val="clear" w:color="auto" w:fill="auto"/>
            <w:vAlign w:val="center"/>
          </w:tcPr>
          <w:p w14:paraId="42BE38A5">
            <w:pPr>
              <w:widowControl/>
              <w:jc w:val="center"/>
              <w:rPr>
                <w:rFonts w:hint="eastAsia" w:ascii="仿宋" w:hAnsi="仿宋" w:eastAsia="仿宋" w:cs="宋体"/>
                <w:color w:val="000000"/>
                <w:kern w:val="0"/>
                <w:sz w:val="24"/>
                <w:highlight w:val="none"/>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0513CAD5">
            <w:pPr>
              <w:widowControl/>
              <w:jc w:val="center"/>
              <w:rPr>
                <w:rFonts w:hint="eastAsia" w:ascii="仿宋" w:hAnsi="仿宋" w:eastAsia="仿宋" w:cs="宋体"/>
                <w:color w:val="000000"/>
                <w:kern w:val="0"/>
                <w:sz w:val="24"/>
                <w:highlight w:val="none"/>
                <w:lang w:val="en-US" w:eastAsia="zh-CN"/>
              </w:rPr>
            </w:pPr>
            <w:r>
              <w:rPr>
                <w:rFonts w:hint="eastAsia" w:ascii="仿宋" w:hAnsi="仿宋" w:eastAsia="仿宋" w:cs="宋体"/>
                <w:color w:val="000000"/>
                <w:kern w:val="0"/>
                <w:sz w:val="24"/>
                <w:highlight w:val="none"/>
                <w:lang w:val="en-US" w:eastAsia="zh-CN"/>
              </w:rPr>
              <w:t>瓶</w:t>
            </w:r>
          </w:p>
        </w:tc>
        <w:tc>
          <w:tcPr>
            <w:tcW w:w="1042" w:type="dxa"/>
            <w:tcBorders>
              <w:top w:val="single" w:color="auto" w:sz="4" w:space="0"/>
              <w:left w:val="nil"/>
              <w:bottom w:val="single" w:color="auto" w:sz="4" w:space="0"/>
              <w:right w:val="single" w:color="auto" w:sz="4" w:space="0"/>
            </w:tcBorders>
            <w:vAlign w:val="center"/>
          </w:tcPr>
          <w:p w14:paraId="16B38D54">
            <w:pPr>
              <w:widowControl/>
              <w:jc w:val="center"/>
              <w:rPr>
                <w:rFonts w:hint="eastAsia" w:ascii="仿宋" w:hAnsi="仿宋" w:eastAsia="仿宋" w:cs="宋体"/>
                <w:color w:val="000000"/>
                <w:kern w:val="0"/>
                <w:sz w:val="24"/>
                <w:highlight w:val="none"/>
              </w:rPr>
            </w:pPr>
          </w:p>
        </w:tc>
        <w:tc>
          <w:tcPr>
            <w:tcW w:w="1109" w:type="dxa"/>
            <w:tcBorders>
              <w:top w:val="single" w:color="auto" w:sz="4" w:space="0"/>
              <w:left w:val="single" w:color="auto" w:sz="4" w:space="0"/>
              <w:bottom w:val="single" w:color="auto" w:sz="4" w:space="0"/>
              <w:right w:val="single" w:color="auto" w:sz="4" w:space="0"/>
            </w:tcBorders>
            <w:vAlign w:val="center"/>
          </w:tcPr>
          <w:p w14:paraId="1DA07BCE">
            <w:pPr>
              <w:widowControl/>
              <w:jc w:val="center"/>
              <w:rPr>
                <w:rFonts w:hint="eastAsia" w:ascii="仿宋" w:hAnsi="仿宋" w:eastAsia="仿宋" w:cs="宋体"/>
                <w:color w:val="000000"/>
                <w:kern w:val="0"/>
                <w:sz w:val="24"/>
                <w:highlight w:val="none"/>
                <w:lang w:val="en-US" w:eastAsia="zh-CN"/>
              </w:rPr>
            </w:pPr>
            <w:r>
              <w:rPr>
                <w:rFonts w:hint="eastAsia" w:ascii="仿宋" w:hAnsi="仿宋" w:eastAsia="仿宋" w:cs="宋体"/>
                <w:color w:val="000000"/>
                <w:kern w:val="0"/>
                <w:sz w:val="24"/>
                <w:highlight w:val="none"/>
                <w:lang w:val="en-US" w:eastAsia="zh-CN"/>
              </w:rPr>
              <w:t>2</w:t>
            </w:r>
          </w:p>
        </w:tc>
        <w:tc>
          <w:tcPr>
            <w:tcW w:w="1193" w:type="dxa"/>
            <w:tcBorders>
              <w:top w:val="single" w:color="auto" w:sz="4" w:space="0"/>
              <w:left w:val="single" w:color="auto" w:sz="4" w:space="0"/>
              <w:bottom w:val="single" w:color="auto" w:sz="4" w:space="0"/>
              <w:right w:val="single" w:color="auto" w:sz="4" w:space="0"/>
            </w:tcBorders>
            <w:vAlign w:val="center"/>
          </w:tcPr>
          <w:p w14:paraId="6E0EBF44">
            <w:pPr>
              <w:widowControl/>
              <w:jc w:val="center"/>
              <w:rPr>
                <w:rFonts w:hint="eastAsia" w:ascii="仿宋" w:hAnsi="仿宋" w:eastAsia="仿宋" w:cs="宋体"/>
                <w:color w:val="000000"/>
                <w:kern w:val="0"/>
                <w:sz w:val="24"/>
                <w:highlight w:val="none"/>
              </w:rPr>
            </w:pPr>
          </w:p>
        </w:tc>
      </w:tr>
      <w:tr w14:paraId="1A7A8138">
        <w:tblPrEx>
          <w:tblCellMar>
            <w:top w:w="0" w:type="dxa"/>
            <w:left w:w="108" w:type="dxa"/>
            <w:bottom w:w="0" w:type="dxa"/>
            <w:right w:w="108" w:type="dxa"/>
          </w:tblCellMar>
        </w:tblPrEx>
        <w:trPr>
          <w:trHeight w:val="1071" w:hRule="atLeast"/>
          <w:jc w:val="center"/>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0148AB8F">
            <w:pPr>
              <w:widowControl/>
              <w:jc w:val="center"/>
              <w:rPr>
                <w:rFonts w:hint="eastAsia" w:ascii="仿宋" w:hAnsi="仿宋" w:eastAsia="仿宋" w:cs="宋体"/>
                <w:color w:val="000000"/>
                <w:kern w:val="0"/>
                <w:sz w:val="24"/>
                <w:highlight w:val="none"/>
                <w:lang w:val="en-US" w:eastAsia="zh-CN"/>
              </w:rPr>
            </w:pPr>
            <w:r>
              <w:rPr>
                <w:rFonts w:hint="eastAsia" w:ascii="仿宋" w:hAnsi="仿宋" w:eastAsia="仿宋" w:cs="宋体"/>
                <w:color w:val="000000"/>
                <w:kern w:val="0"/>
                <w:sz w:val="24"/>
                <w:highlight w:val="none"/>
                <w:lang w:val="en-US" w:eastAsia="zh-CN"/>
              </w:rPr>
              <w:t>3</w:t>
            </w:r>
          </w:p>
        </w:tc>
        <w:tc>
          <w:tcPr>
            <w:tcW w:w="1648" w:type="dxa"/>
            <w:tcBorders>
              <w:top w:val="single" w:color="auto" w:sz="4" w:space="0"/>
              <w:left w:val="single" w:color="auto" w:sz="4" w:space="0"/>
              <w:bottom w:val="single" w:color="auto" w:sz="4" w:space="0"/>
              <w:right w:val="single" w:color="auto" w:sz="4" w:space="0"/>
            </w:tcBorders>
            <w:vAlign w:val="center"/>
          </w:tcPr>
          <w:p w14:paraId="3FC90F9A">
            <w:pPr>
              <w:widowControl/>
              <w:jc w:val="center"/>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lang w:val="en-US" w:eastAsia="zh-CN"/>
              </w:rPr>
              <w:t>氦气（1L）</w:t>
            </w:r>
          </w:p>
        </w:tc>
        <w:tc>
          <w:tcPr>
            <w:tcW w:w="2113" w:type="dxa"/>
            <w:tcBorders>
              <w:top w:val="single" w:color="auto" w:sz="4" w:space="0"/>
              <w:left w:val="single" w:color="auto" w:sz="4" w:space="0"/>
              <w:bottom w:val="single" w:color="auto" w:sz="4" w:space="0"/>
              <w:right w:val="single" w:color="auto" w:sz="4" w:space="0"/>
            </w:tcBorders>
            <w:vAlign w:val="center"/>
          </w:tcPr>
          <w:p w14:paraId="03E4AEBD">
            <w:pPr>
              <w:widowControl/>
              <w:jc w:val="center"/>
              <w:rPr>
                <w:rFonts w:hint="eastAsia" w:ascii="仿宋" w:hAnsi="仿宋" w:eastAsia="仿宋" w:cs="宋体"/>
                <w:color w:val="000000"/>
                <w:kern w:val="0"/>
                <w:sz w:val="24"/>
                <w:highlight w:val="none"/>
              </w:rPr>
            </w:pPr>
          </w:p>
        </w:tc>
        <w:tc>
          <w:tcPr>
            <w:tcW w:w="1539" w:type="dxa"/>
            <w:tcBorders>
              <w:top w:val="single" w:color="auto" w:sz="4" w:space="0"/>
              <w:left w:val="single" w:color="auto" w:sz="4" w:space="0"/>
              <w:bottom w:val="single" w:color="auto" w:sz="4" w:space="0"/>
              <w:right w:val="single" w:color="auto" w:sz="4" w:space="0"/>
            </w:tcBorders>
            <w:shd w:val="clear" w:color="auto" w:fill="auto"/>
            <w:vAlign w:val="center"/>
          </w:tcPr>
          <w:p w14:paraId="48E3E6F8">
            <w:pPr>
              <w:widowControl/>
              <w:jc w:val="center"/>
              <w:rPr>
                <w:rFonts w:hint="eastAsia" w:ascii="仿宋" w:hAnsi="仿宋" w:eastAsia="仿宋" w:cs="宋体"/>
                <w:color w:val="000000"/>
                <w:kern w:val="0"/>
                <w:sz w:val="24"/>
                <w:highlight w:val="none"/>
              </w:rPr>
            </w:pPr>
          </w:p>
        </w:tc>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7F459304">
            <w:pPr>
              <w:widowControl/>
              <w:jc w:val="center"/>
              <w:rPr>
                <w:rFonts w:hint="eastAsia" w:ascii="仿宋" w:hAnsi="仿宋" w:eastAsia="仿宋" w:cs="宋体"/>
                <w:color w:val="000000"/>
                <w:kern w:val="0"/>
                <w:sz w:val="24"/>
                <w:highlight w:val="none"/>
                <w:lang w:val="en-US" w:eastAsia="zh-CN"/>
              </w:rPr>
            </w:pPr>
            <w:r>
              <w:rPr>
                <w:rFonts w:hint="eastAsia" w:ascii="仿宋" w:hAnsi="仿宋" w:eastAsia="仿宋" w:cs="宋体"/>
                <w:color w:val="000000"/>
                <w:kern w:val="0"/>
                <w:sz w:val="24"/>
                <w:highlight w:val="none"/>
                <w:lang w:val="en-US" w:eastAsia="zh-CN"/>
              </w:rPr>
              <w:t>瓶</w:t>
            </w:r>
          </w:p>
        </w:tc>
        <w:tc>
          <w:tcPr>
            <w:tcW w:w="1042" w:type="dxa"/>
            <w:tcBorders>
              <w:top w:val="single" w:color="auto" w:sz="4" w:space="0"/>
              <w:left w:val="nil"/>
              <w:bottom w:val="single" w:color="auto" w:sz="4" w:space="0"/>
              <w:right w:val="single" w:color="auto" w:sz="4" w:space="0"/>
            </w:tcBorders>
            <w:vAlign w:val="center"/>
          </w:tcPr>
          <w:p w14:paraId="342DE00A">
            <w:pPr>
              <w:widowControl/>
              <w:jc w:val="center"/>
              <w:rPr>
                <w:rFonts w:hint="eastAsia" w:ascii="仿宋" w:hAnsi="仿宋" w:eastAsia="仿宋" w:cs="宋体"/>
                <w:color w:val="000000"/>
                <w:kern w:val="0"/>
                <w:sz w:val="24"/>
                <w:highlight w:val="none"/>
              </w:rPr>
            </w:pPr>
          </w:p>
        </w:tc>
        <w:tc>
          <w:tcPr>
            <w:tcW w:w="1109" w:type="dxa"/>
            <w:tcBorders>
              <w:top w:val="single" w:color="auto" w:sz="4" w:space="0"/>
              <w:left w:val="single" w:color="auto" w:sz="4" w:space="0"/>
              <w:bottom w:val="single" w:color="auto" w:sz="4" w:space="0"/>
              <w:right w:val="single" w:color="auto" w:sz="4" w:space="0"/>
            </w:tcBorders>
            <w:vAlign w:val="center"/>
          </w:tcPr>
          <w:p w14:paraId="2FEF459D">
            <w:pPr>
              <w:widowControl/>
              <w:jc w:val="center"/>
              <w:rPr>
                <w:rFonts w:hint="eastAsia" w:ascii="仿宋" w:hAnsi="仿宋" w:eastAsia="仿宋" w:cs="宋体"/>
                <w:color w:val="000000"/>
                <w:kern w:val="0"/>
                <w:sz w:val="24"/>
                <w:highlight w:val="none"/>
                <w:lang w:val="en-US" w:eastAsia="zh-CN"/>
              </w:rPr>
            </w:pPr>
            <w:r>
              <w:rPr>
                <w:rFonts w:hint="eastAsia" w:ascii="仿宋" w:hAnsi="仿宋" w:eastAsia="仿宋" w:cs="宋体"/>
                <w:color w:val="000000"/>
                <w:kern w:val="0"/>
                <w:sz w:val="24"/>
                <w:highlight w:val="none"/>
                <w:lang w:val="en-US" w:eastAsia="zh-CN"/>
              </w:rPr>
              <w:t>2</w:t>
            </w:r>
          </w:p>
        </w:tc>
        <w:tc>
          <w:tcPr>
            <w:tcW w:w="1193" w:type="dxa"/>
            <w:tcBorders>
              <w:top w:val="single" w:color="auto" w:sz="4" w:space="0"/>
              <w:left w:val="single" w:color="auto" w:sz="4" w:space="0"/>
              <w:bottom w:val="single" w:color="auto" w:sz="4" w:space="0"/>
              <w:right w:val="single" w:color="auto" w:sz="4" w:space="0"/>
            </w:tcBorders>
            <w:vAlign w:val="center"/>
          </w:tcPr>
          <w:p w14:paraId="4363686F">
            <w:pPr>
              <w:widowControl/>
              <w:jc w:val="center"/>
              <w:rPr>
                <w:rFonts w:hint="eastAsia" w:ascii="仿宋" w:hAnsi="仿宋" w:eastAsia="仿宋" w:cs="宋体"/>
                <w:color w:val="000000"/>
                <w:kern w:val="0"/>
                <w:sz w:val="24"/>
                <w:highlight w:val="none"/>
              </w:rPr>
            </w:pPr>
          </w:p>
        </w:tc>
      </w:tr>
      <w:tr w14:paraId="1C28B04E">
        <w:tblPrEx>
          <w:tblCellMar>
            <w:top w:w="0" w:type="dxa"/>
            <w:left w:w="108" w:type="dxa"/>
            <w:bottom w:w="0" w:type="dxa"/>
            <w:right w:w="108" w:type="dxa"/>
          </w:tblCellMar>
        </w:tblPrEx>
        <w:trPr>
          <w:trHeight w:val="1071" w:hRule="atLeast"/>
          <w:jc w:val="center"/>
        </w:trPr>
        <w:tc>
          <w:tcPr>
            <w:tcW w:w="10276" w:type="dxa"/>
            <w:gridSpan w:val="8"/>
            <w:tcBorders>
              <w:top w:val="single" w:color="auto" w:sz="4" w:space="0"/>
              <w:left w:val="single" w:color="auto" w:sz="4" w:space="0"/>
              <w:bottom w:val="single" w:color="auto" w:sz="2" w:space="0"/>
              <w:right w:val="single" w:color="auto" w:sz="4" w:space="0"/>
            </w:tcBorders>
            <w:shd w:val="clear" w:color="auto" w:fill="auto"/>
            <w:vAlign w:val="center"/>
          </w:tcPr>
          <w:p w14:paraId="716C54EB">
            <w:pPr>
              <w:widowControl/>
              <w:jc w:val="center"/>
              <w:rPr>
                <w:rFonts w:hint="default" w:ascii="仿宋" w:hAnsi="仿宋" w:eastAsia="仿宋" w:cs="宋体"/>
                <w:color w:val="000000"/>
                <w:kern w:val="0"/>
                <w:sz w:val="24"/>
                <w:highlight w:val="none"/>
                <w:lang w:val="en-US" w:eastAsia="zh-CN"/>
              </w:rPr>
            </w:pPr>
            <w:r>
              <w:rPr>
                <w:rFonts w:hint="eastAsia" w:ascii="仿宋" w:hAnsi="仿宋" w:eastAsia="仿宋" w:cs="宋体"/>
                <w:color w:val="000000"/>
                <w:kern w:val="0"/>
                <w:sz w:val="24"/>
                <w:highlight w:val="none"/>
                <w:lang w:val="en-US" w:eastAsia="zh-CN"/>
              </w:rPr>
              <w:t>合计：</w:t>
            </w:r>
            <w:r>
              <w:rPr>
                <w:rFonts w:hint="eastAsia" w:ascii="仿宋" w:hAnsi="仿宋" w:eastAsia="仿宋" w:cs="宋体"/>
                <w:color w:val="000000"/>
                <w:kern w:val="0"/>
                <w:sz w:val="24"/>
                <w:highlight w:val="none"/>
                <w:u w:val="single"/>
                <w:lang w:val="en-US" w:eastAsia="zh-CN"/>
              </w:rPr>
              <w:t xml:space="preserve">       </w:t>
            </w:r>
            <w:r>
              <w:rPr>
                <w:rFonts w:hint="eastAsia" w:ascii="仿宋" w:hAnsi="仿宋" w:eastAsia="仿宋" w:cs="宋体"/>
                <w:color w:val="000000"/>
                <w:kern w:val="0"/>
                <w:sz w:val="24"/>
                <w:highlight w:val="none"/>
                <w:lang w:val="en-US" w:eastAsia="zh-CN"/>
              </w:rPr>
              <w:t>元</w:t>
            </w:r>
          </w:p>
        </w:tc>
      </w:tr>
    </w:tbl>
    <w:p w14:paraId="0E680137">
      <w:pPr>
        <w:ind w:firstLine="720" w:firstLineChars="300"/>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注：以上内容若无，需注明“无”。</w:t>
      </w:r>
    </w:p>
    <w:p w14:paraId="003D45A1">
      <w:pPr>
        <w:autoSpaceDE w:val="0"/>
        <w:autoSpaceDN w:val="0"/>
        <w:spacing w:before="120" w:after="120" w:line="300" w:lineRule="auto"/>
        <w:jc w:val="center"/>
        <w:rPr>
          <w:rFonts w:ascii="黑体" w:hAnsi="Arial" w:eastAsia="黑体"/>
          <w:sz w:val="30"/>
          <w:szCs w:val="30"/>
          <w:highlight w:val="none"/>
          <w:lang w:val="zh-CN"/>
        </w:rPr>
      </w:pPr>
    </w:p>
    <w:p w14:paraId="1F992803">
      <w:pPr>
        <w:autoSpaceDE w:val="0"/>
        <w:autoSpaceDN w:val="0"/>
        <w:spacing w:before="120" w:after="120" w:line="300" w:lineRule="auto"/>
        <w:jc w:val="center"/>
        <w:rPr>
          <w:rFonts w:hint="eastAsia" w:ascii="仿宋" w:hAnsi="仿宋" w:eastAsia="仿宋" w:cs="仿宋"/>
          <w:b/>
          <w:bCs/>
          <w:sz w:val="30"/>
          <w:szCs w:val="30"/>
          <w:highlight w:val="none"/>
          <w:lang w:val="zh-CN"/>
        </w:rPr>
      </w:pPr>
    </w:p>
    <w:p w14:paraId="57A66868">
      <w:pPr>
        <w:autoSpaceDE w:val="0"/>
        <w:autoSpaceDN w:val="0"/>
        <w:spacing w:before="120" w:after="120" w:line="300" w:lineRule="auto"/>
        <w:jc w:val="center"/>
        <w:rPr>
          <w:rFonts w:hint="eastAsia" w:ascii="仿宋" w:hAnsi="仿宋" w:eastAsia="仿宋" w:cs="仿宋"/>
          <w:b/>
          <w:bCs/>
          <w:sz w:val="30"/>
          <w:szCs w:val="30"/>
          <w:highlight w:val="none"/>
          <w:lang w:val="zh-CN"/>
        </w:rPr>
      </w:pPr>
    </w:p>
    <w:p w14:paraId="1985F9EC">
      <w:pPr>
        <w:autoSpaceDE w:val="0"/>
        <w:autoSpaceDN w:val="0"/>
        <w:spacing w:before="120" w:after="120" w:line="300" w:lineRule="auto"/>
        <w:jc w:val="center"/>
        <w:rPr>
          <w:rFonts w:hint="eastAsia" w:ascii="仿宋" w:hAnsi="仿宋" w:eastAsia="仿宋" w:cs="仿宋"/>
          <w:b/>
          <w:bCs/>
          <w:sz w:val="30"/>
          <w:szCs w:val="30"/>
          <w:highlight w:val="none"/>
          <w:lang w:val="zh-CN"/>
        </w:rPr>
      </w:pPr>
    </w:p>
    <w:p w14:paraId="228E41A2">
      <w:pPr>
        <w:autoSpaceDE w:val="0"/>
        <w:autoSpaceDN w:val="0"/>
        <w:spacing w:before="120" w:after="120" w:line="300" w:lineRule="auto"/>
        <w:jc w:val="center"/>
        <w:rPr>
          <w:rFonts w:hint="eastAsia" w:ascii="仿宋" w:hAnsi="仿宋" w:eastAsia="仿宋" w:cs="仿宋"/>
          <w:b/>
          <w:bCs/>
          <w:sz w:val="30"/>
          <w:szCs w:val="30"/>
          <w:highlight w:val="none"/>
          <w:lang w:val="zh-CN"/>
        </w:rPr>
      </w:pPr>
    </w:p>
    <w:p w14:paraId="70324871">
      <w:pPr>
        <w:autoSpaceDE w:val="0"/>
        <w:autoSpaceDN w:val="0"/>
        <w:spacing w:before="120" w:after="120" w:line="300" w:lineRule="auto"/>
        <w:jc w:val="center"/>
        <w:rPr>
          <w:rFonts w:hint="eastAsia" w:ascii="仿宋" w:hAnsi="仿宋" w:eastAsia="仿宋" w:cs="仿宋"/>
          <w:b/>
          <w:bCs/>
          <w:sz w:val="30"/>
          <w:szCs w:val="30"/>
          <w:highlight w:val="none"/>
          <w:lang w:val="zh-CN"/>
        </w:rPr>
      </w:pPr>
    </w:p>
    <w:p w14:paraId="77F88AA5">
      <w:pPr>
        <w:autoSpaceDE w:val="0"/>
        <w:autoSpaceDN w:val="0"/>
        <w:spacing w:before="120" w:after="120" w:line="300" w:lineRule="auto"/>
        <w:jc w:val="center"/>
        <w:rPr>
          <w:rFonts w:hint="eastAsia" w:ascii="仿宋" w:hAnsi="仿宋" w:eastAsia="仿宋" w:cs="仿宋"/>
          <w:b/>
          <w:bCs/>
          <w:sz w:val="30"/>
          <w:szCs w:val="30"/>
          <w:highlight w:val="none"/>
          <w:lang w:val="zh-CN"/>
        </w:rPr>
      </w:pPr>
    </w:p>
    <w:p w14:paraId="07049A73">
      <w:pPr>
        <w:autoSpaceDE w:val="0"/>
        <w:autoSpaceDN w:val="0"/>
        <w:spacing w:before="120" w:after="120" w:line="300" w:lineRule="auto"/>
        <w:jc w:val="center"/>
        <w:rPr>
          <w:rFonts w:hint="eastAsia" w:ascii="仿宋" w:hAnsi="仿宋" w:eastAsia="仿宋" w:cs="仿宋"/>
          <w:b/>
          <w:bCs/>
          <w:sz w:val="30"/>
          <w:szCs w:val="30"/>
          <w:highlight w:val="none"/>
          <w:lang w:val="zh-CN"/>
        </w:rPr>
      </w:pPr>
    </w:p>
    <w:p w14:paraId="20739229">
      <w:pPr>
        <w:autoSpaceDE w:val="0"/>
        <w:autoSpaceDN w:val="0"/>
        <w:spacing w:before="120" w:after="120" w:line="300" w:lineRule="auto"/>
        <w:jc w:val="both"/>
        <w:rPr>
          <w:rFonts w:hint="eastAsia" w:ascii="仿宋" w:hAnsi="仿宋" w:eastAsia="仿宋" w:cs="仿宋"/>
          <w:b/>
          <w:bCs/>
          <w:sz w:val="30"/>
          <w:szCs w:val="30"/>
          <w:highlight w:val="none"/>
          <w:lang w:val="zh-CN"/>
        </w:rPr>
      </w:pPr>
    </w:p>
    <w:p w14:paraId="58206143">
      <w:pPr>
        <w:autoSpaceDE w:val="0"/>
        <w:autoSpaceDN w:val="0"/>
        <w:spacing w:before="120" w:after="120" w:line="300" w:lineRule="auto"/>
        <w:jc w:val="center"/>
        <w:rPr>
          <w:rFonts w:hint="eastAsia" w:ascii="仿宋" w:hAnsi="仿宋" w:eastAsia="仿宋" w:cs="仿宋"/>
          <w:b/>
          <w:bCs/>
          <w:sz w:val="30"/>
          <w:szCs w:val="30"/>
          <w:highlight w:val="none"/>
          <w:lang w:val="zh-CN"/>
        </w:rPr>
      </w:pPr>
      <w:r>
        <w:rPr>
          <w:rFonts w:hint="eastAsia" w:ascii="仿宋" w:hAnsi="仿宋" w:eastAsia="仿宋" w:cs="仿宋"/>
          <w:b/>
          <w:bCs/>
          <w:sz w:val="30"/>
          <w:szCs w:val="30"/>
          <w:highlight w:val="none"/>
          <w:lang w:val="zh-CN"/>
        </w:rPr>
        <w:t>技术偏离表</w:t>
      </w:r>
    </w:p>
    <w:tbl>
      <w:tblPr>
        <w:tblStyle w:val="13"/>
        <w:tblW w:w="0" w:type="auto"/>
        <w:tblInd w:w="0" w:type="dxa"/>
        <w:tblLayout w:type="fixed"/>
        <w:tblCellMar>
          <w:top w:w="0" w:type="dxa"/>
          <w:left w:w="108" w:type="dxa"/>
          <w:bottom w:w="0" w:type="dxa"/>
          <w:right w:w="108" w:type="dxa"/>
        </w:tblCellMar>
      </w:tblPr>
      <w:tblGrid>
        <w:gridCol w:w="818"/>
        <w:gridCol w:w="1276"/>
        <w:gridCol w:w="2936"/>
        <w:gridCol w:w="2173"/>
        <w:gridCol w:w="2094"/>
      </w:tblGrid>
      <w:tr w14:paraId="1BA076A5">
        <w:tblPrEx>
          <w:tblCellMar>
            <w:top w:w="0" w:type="dxa"/>
            <w:left w:w="108" w:type="dxa"/>
            <w:bottom w:w="0" w:type="dxa"/>
            <w:right w:w="108" w:type="dxa"/>
          </w:tblCellMar>
        </w:tblPrEx>
        <w:trPr>
          <w:trHeight w:val="1208" w:hRule="atLeast"/>
        </w:trPr>
        <w:tc>
          <w:tcPr>
            <w:tcW w:w="818" w:type="dxa"/>
            <w:tcBorders>
              <w:top w:val="single" w:color="auto" w:sz="6" w:space="0"/>
              <w:left w:val="single" w:color="auto" w:sz="6" w:space="0"/>
              <w:bottom w:val="single" w:color="auto" w:sz="6" w:space="0"/>
              <w:right w:val="single" w:color="auto" w:sz="6" w:space="0"/>
            </w:tcBorders>
            <w:noWrap w:val="0"/>
            <w:vAlign w:val="center"/>
          </w:tcPr>
          <w:p w14:paraId="6F8E706D">
            <w:pPr>
              <w:autoSpaceDE w:val="0"/>
              <w:autoSpaceDN w:val="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序号</w:t>
            </w:r>
          </w:p>
        </w:tc>
        <w:tc>
          <w:tcPr>
            <w:tcW w:w="1276" w:type="dxa"/>
            <w:tcBorders>
              <w:top w:val="single" w:color="auto" w:sz="6" w:space="0"/>
              <w:left w:val="single" w:color="auto" w:sz="6" w:space="0"/>
              <w:bottom w:val="single" w:color="auto" w:sz="6" w:space="0"/>
              <w:right w:val="single" w:color="auto" w:sz="4" w:space="0"/>
            </w:tcBorders>
            <w:noWrap w:val="0"/>
            <w:vAlign w:val="center"/>
          </w:tcPr>
          <w:p w14:paraId="5283DCF3">
            <w:pPr>
              <w:autoSpaceDE w:val="0"/>
              <w:autoSpaceDN w:val="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货物名称</w:t>
            </w:r>
          </w:p>
        </w:tc>
        <w:tc>
          <w:tcPr>
            <w:tcW w:w="2936" w:type="dxa"/>
            <w:tcBorders>
              <w:top w:val="single" w:color="auto" w:sz="6" w:space="0"/>
              <w:left w:val="single" w:color="auto" w:sz="4" w:space="0"/>
              <w:bottom w:val="single" w:color="auto" w:sz="6" w:space="0"/>
              <w:right w:val="single" w:color="auto" w:sz="6" w:space="0"/>
            </w:tcBorders>
            <w:noWrap w:val="0"/>
            <w:vAlign w:val="center"/>
          </w:tcPr>
          <w:p w14:paraId="68936A0E">
            <w:pPr>
              <w:autoSpaceDE w:val="0"/>
              <w:autoSpaceDN w:val="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比选文件要求</w:t>
            </w:r>
          </w:p>
        </w:tc>
        <w:tc>
          <w:tcPr>
            <w:tcW w:w="2173" w:type="dxa"/>
            <w:tcBorders>
              <w:top w:val="single" w:color="auto" w:sz="6" w:space="0"/>
              <w:left w:val="single" w:color="auto" w:sz="6" w:space="0"/>
              <w:bottom w:val="single" w:color="auto" w:sz="6" w:space="0"/>
              <w:right w:val="single" w:color="auto" w:sz="6" w:space="0"/>
            </w:tcBorders>
            <w:noWrap w:val="0"/>
            <w:vAlign w:val="center"/>
          </w:tcPr>
          <w:p w14:paraId="1E2562F9">
            <w:pPr>
              <w:autoSpaceDE w:val="0"/>
              <w:autoSpaceDN w:val="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响应文件响应情况</w:t>
            </w:r>
          </w:p>
        </w:tc>
        <w:tc>
          <w:tcPr>
            <w:tcW w:w="2094" w:type="dxa"/>
            <w:tcBorders>
              <w:top w:val="single" w:color="auto" w:sz="6" w:space="0"/>
              <w:left w:val="single" w:color="auto" w:sz="6" w:space="0"/>
              <w:bottom w:val="single" w:color="auto" w:sz="6" w:space="0"/>
              <w:right w:val="single" w:color="auto" w:sz="6" w:space="0"/>
            </w:tcBorders>
            <w:noWrap w:val="0"/>
            <w:vAlign w:val="center"/>
          </w:tcPr>
          <w:p w14:paraId="6F3F7DE1">
            <w:pPr>
              <w:autoSpaceDE w:val="0"/>
              <w:autoSpaceDN w:val="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偏离情况</w:t>
            </w:r>
          </w:p>
        </w:tc>
      </w:tr>
      <w:tr w14:paraId="4900F426">
        <w:tblPrEx>
          <w:tblCellMar>
            <w:top w:w="0" w:type="dxa"/>
            <w:left w:w="108" w:type="dxa"/>
            <w:bottom w:w="0" w:type="dxa"/>
            <w:right w:w="108" w:type="dxa"/>
          </w:tblCellMar>
        </w:tblPrEx>
        <w:trPr>
          <w:trHeight w:val="1352" w:hRule="atLeast"/>
        </w:trPr>
        <w:tc>
          <w:tcPr>
            <w:tcW w:w="818" w:type="dxa"/>
            <w:tcBorders>
              <w:top w:val="single" w:color="auto" w:sz="6" w:space="0"/>
              <w:left w:val="single" w:color="auto" w:sz="6" w:space="0"/>
              <w:bottom w:val="single" w:color="auto" w:sz="6" w:space="0"/>
              <w:right w:val="single" w:color="auto" w:sz="6" w:space="0"/>
            </w:tcBorders>
            <w:noWrap w:val="0"/>
            <w:vAlign w:val="center"/>
          </w:tcPr>
          <w:p w14:paraId="4D1B6F5C">
            <w:pPr>
              <w:autoSpaceDE w:val="0"/>
              <w:autoSpaceDN w:val="0"/>
              <w:spacing w:before="120" w:after="12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w:t>
            </w:r>
          </w:p>
        </w:tc>
        <w:tc>
          <w:tcPr>
            <w:tcW w:w="1276" w:type="dxa"/>
            <w:tcBorders>
              <w:top w:val="single" w:color="auto" w:sz="6" w:space="0"/>
              <w:left w:val="single" w:color="auto" w:sz="6" w:space="0"/>
              <w:bottom w:val="single" w:color="auto" w:sz="6" w:space="0"/>
              <w:right w:val="single" w:color="auto" w:sz="4" w:space="0"/>
            </w:tcBorders>
            <w:noWrap w:val="0"/>
            <w:vAlign w:val="center"/>
          </w:tcPr>
          <w:p w14:paraId="7EEB256A">
            <w:pPr>
              <w:autoSpaceDE w:val="0"/>
              <w:autoSpaceDN w:val="0"/>
              <w:spacing w:before="120" w:after="120"/>
              <w:rPr>
                <w:rFonts w:hint="eastAsia" w:ascii="仿宋" w:hAnsi="仿宋" w:eastAsia="仿宋" w:cs="仿宋"/>
                <w:color w:val="auto"/>
                <w:sz w:val="24"/>
                <w:highlight w:val="none"/>
                <w:lang w:val="zh-CN"/>
              </w:rPr>
            </w:pPr>
            <w:r>
              <w:rPr>
                <w:rFonts w:hint="eastAsia" w:ascii="仿宋" w:hAnsi="仿宋" w:eastAsia="仿宋"/>
                <w:szCs w:val="21"/>
                <w:highlight w:val="none"/>
                <w:lang w:val="zh-CN" w:eastAsia="zh-CN"/>
              </w:rPr>
              <w:t>医用液氩、氦气</w:t>
            </w:r>
          </w:p>
        </w:tc>
        <w:tc>
          <w:tcPr>
            <w:tcW w:w="2936" w:type="dxa"/>
            <w:tcBorders>
              <w:top w:val="single" w:color="auto" w:sz="6" w:space="0"/>
              <w:left w:val="single" w:color="auto" w:sz="4" w:space="0"/>
              <w:bottom w:val="single" w:color="auto" w:sz="6" w:space="0"/>
              <w:right w:val="single" w:color="auto" w:sz="6" w:space="0"/>
            </w:tcBorders>
            <w:noWrap w:val="0"/>
            <w:vAlign w:val="center"/>
          </w:tcPr>
          <w:p w14:paraId="3CF5EAAE">
            <w:pPr>
              <w:autoSpaceDE w:val="0"/>
              <w:autoSpaceDN w:val="0"/>
              <w:spacing w:before="120" w:after="12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见第五章“项目技术和商务要求”</w:t>
            </w:r>
          </w:p>
        </w:tc>
        <w:tc>
          <w:tcPr>
            <w:tcW w:w="2173" w:type="dxa"/>
            <w:tcBorders>
              <w:top w:val="single" w:color="auto" w:sz="6" w:space="0"/>
              <w:left w:val="single" w:color="auto" w:sz="6" w:space="0"/>
              <w:bottom w:val="single" w:color="auto" w:sz="6" w:space="0"/>
              <w:right w:val="single" w:color="auto" w:sz="6" w:space="0"/>
            </w:tcBorders>
            <w:noWrap w:val="0"/>
            <w:vAlign w:val="top"/>
          </w:tcPr>
          <w:p w14:paraId="2D5E8C2F">
            <w:pPr>
              <w:autoSpaceDE w:val="0"/>
              <w:autoSpaceDN w:val="0"/>
              <w:spacing w:before="295" w:after="295"/>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lang w:val="en-US" w:eastAsia="zh-CN"/>
              </w:rPr>
              <w:t>填写是否完全响应比选文件要求</w:t>
            </w:r>
            <w:r>
              <w:rPr>
                <w:rFonts w:hint="eastAsia" w:ascii="仿宋" w:hAnsi="仿宋" w:eastAsia="仿宋" w:cs="仿宋"/>
                <w:color w:val="auto"/>
                <w:sz w:val="24"/>
                <w:highlight w:val="none"/>
                <w:lang w:val="zh-CN"/>
              </w:rPr>
              <w:t>）</w:t>
            </w:r>
          </w:p>
        </w:tc>
        <w:tc>
          <w:tcPr>
            <w:tcW w:w="2094" w:type="dxa"/>
            <w:tcBorders>
              <w:top w:val="single" w:color="auto" w:sz="6" w:space="0"/>
              <w:left w:val="single" w:color="auto" w:sz="6" w:space="0"/>
              <w:bottom w:val="single" w:color="auto" w:sz="6" w:space="0"/>
              <w:right w:val="single" w:color="auto" w:sz="6" w:space="0"/>
            </w:tcBorders>
            <w:noWrap w:val="0"/>
            <w:vAlign w:val="top"/>
          </w:tcPr>
          <w:p w14:paraId="1DD0004C">
            <w:pPr>
              <w:autoSpaceDE w:val="0"/>
              <w:autoSpaceDN w:val="0"/>
              <w:spacing w:before="295" w:after="295"/>
              <w:rPr>
                <w:rFonts w:hint="eastAsia" w:ascii="仿宋" w:hAnsi="仿宋" w:eastAsia="仿宋" w:cs="仿宋"/>
                <w:color w:val="auto"/>
                <w:sz w:val="24"/>
                <w:highlight w:val="none"/>
                <w:lang w:val="zh-CN"/>
              </w:rPr>
            </w:pPr>
          </w:p>
        </w:tc>
      </w:tr>
      <w:tr w14:paraId="7D6C2BE2">
        <w:tblPrEx>
          <w:tblCellMar>
            <w:top w:w="0" w:type="dxa"/>
            <w:left w:w="108" w:type="dxa"/>
            <w:bottom w:w="0" w:type="dxa"/>
            <w:right w:w="108" w:type="dxa"/>
          </w:tblCellMar>
        </w:tblPrEx>
        <w:trPr>
          <w:trHeight w:val="1352" w:hRule="atLeast"/>
        </w:trPr>
        <w:tc>
          <w:tcPr>
            <w:tcW w:w="818" w:type="dxa"/>
            <w:tcBorders>
              <w:top w:val="single" w:color="auto" w:sz="6" w:space="0"/>
              <w:left w:val="single" w:color="auto" w:sz="6" w:space="0"/>
              <w:bottom w:val="single" w:color="auto" w:sz="6" w:space="0"/>
              <w:right w:val="single" w:color="auto" w:sz="6" w:space="0"/>
            </w:tcBorders>
            <w:noWrap w:val="0"/>
            <w:vAlign w:val="center"/>
          </w:tcPr>
          <w:p w14:paraId="5B39C6A8">
            <w:pPr>
              <w:autoSpaceDE w:val="0"/>
              <w:autoSpaceDN w:val="0"/>
              <w:spacing w:before="120" w:after="12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w:t>
            </w:r>
          </w:p>
        </w:tc>
        <w:tc>
          <w:tcPr>
            <w:tcW w:w="1276" w:type="dxa"/>
            <w:tcBorders>
              <w:top w:val="single" w:color="auto" w:sz="6" w:space="0"/>
              <w:left w:val="single" w:color="auto" w:sz="6" w:space="0"/>
              <w:bottom w:val="single" w:color="auto" w:sz="6" w:space="0"/>
              <w:right w:val="single" w:color="auto" w:sz="4" w:space="0"/>
            </w:tcBorders>
            <w:noWrap w:val="0"/>
            <w:vAlign w:val="center"/>
          </w:tcPr>
          <w:p w14:paraId="2079335F">
            <w:pPr>
              <w:autoSpaceDE w:val="0"/>
              <w:autoSpaceDN w:val="0"/>
              <w:spacing w:before="120" w:after="120"/>
              <w:rPr>
                <w:rFonts w:hint="eastAsia" w:ascii="仿宋" w:hAnsi="仿宋" w:eastAsia="仿宋" w:cs="仿宋"/>
                <w:color w:val="auto"/>
                <w:sz w:val="24"/>
                <w:highlight w:val="none"/>
                <w:lang w:val="zh-CN"/>
              </w:rPr>
            </w:pPr>
          </w:p>
        </w:tc>
        <w:tc>
          <w:tcPr>
            <w:tcW w:w="2936" w:type="dxa"/>
            <w:tcBorders>
              <w:top w:val="single" w:color="auto" w:sz="6" w:space="0"/>
              <w:left w:val="single" w:color="auto" w:sz="4" w:space="0"/>
              <w:bottom w:val="single" w:color="auto" w:sz="6" w:space="0"/>
              <w:right w:val="single" w:color="auto" w:sz="6" w:space="0"/>
            </w:tcBorders>
            <w:noWrap w:val="0"/>
            <w:vAlign w:val="center"/>
          </w:tcPr>
          <w:p w14:paraId="38613AD9">
            <w:pPr>
              <w:autoSpaceDE w:val="0"/>
              <w:autoSpaceDN w:val="0"/>
              <w:spacing w:before="120" w:after="120"/>
              <w:rPr>
                <w:rFonts w:hint="eastAsia" w:ascii="仿宋" w:hAnsi="仿宋" w:eastAsia="仿宋" w:cs="仿宋"/>
                <w:color w:val="auto"/>
                <w:sz w:val="24"/>
                <w:highlight w:val="none"/>
                <w:lang w:val="zh-CN"/>
              </w:rPr>
            </w:pPr>
          </w:p>
        </w:tc>
        <w:tc>
          <w:tcPr>
            <w:tcW w:w="2173" w:type="dxa"/>
            <w:tcBorders>
              <w:top w:val="single" w:color="auto" w:sz="6" w:space="0"/>
              <w:left w:val="single" w:color="auto" w:sz="6" w:space="0"/>
              <w:bottom w:val="single" w:color="auto" w:sz="6" w:space="0"/>
              <w:right w:val="single" w:color="auto" w:sz="6" w:space="0"/>
            </w:tcBorders>
            <w:noWrap w:val="0"/>
            <w:vAlign w:val="top"/>
          </w:tcPr>
          <w:p w14:paraId="5F41B992">
            <w:pPr>
              <w:autoSpaceDE w:val="0"/>
              <w:autoSpaceDN w:val="0"/>
              <w:spacing w:before="295" w:after="295"/>
              <w:rPr>
                <w:rFonts w:hint="eastAsia" w:ascii="仿宋" w:hAnsi="仿宋" w:eastAsia="仿宋" w:cs="仿宋"/>
                <w:color w:val="auto"/>
                <w:sz w:val="24"/>
                <w:highlight w:val="none"/>
                <w:lang w:val="zh-CN"/>
              </w:rPr>
            </w:pPr>
          </w:p>
        </w:tc>
        <w:tc>
          <w:tcPr>
            <w:tcW w:w="2094" w:type="dxa"/>
            <w:tcBorders>
              <w:top w:val="single" w:color="auto" w:sz="6" w:space="0"/>
              <w:left w:val="single" w:color="auto" w:sz="6" w:space="0"/>
              <w:bottom w:val="single" w:color="auto" w:sz="6" w:space="0"/>
              <w:right w:val="single" w:color="auto" w:sz="6" w:space="0"/>
            </w:tcBorders>
            <w:noWrap w:val="0"/>
            <w:vAlign w:val="top"/>
          </w:tcPr>
          <w:p w14:paraId="0BC33457">
            <w:pPr>
              <w:autoSpaceDE w:val="0"/>
              <w:autoSpaceDN w:val="0"/>
              <w:spacing w:before="295" w:after="295"/>
              <w:rPr>
                <w:rFonts w:hint="eastAsia" w:ascii="仿宋" w:hAnsi="仿宋" w:eastAsia="仿宋" w:cs="仿宋"/>
                <w:color w:val="auto"/>
                <w:sz w:val="24"/>
                <w:highlight w:val="none"/>
                <w:lang w:val="zh-CN"/>
              </w:rPr>
            </w:pPr>
          </w:p>
        </w:tc>
      </w:tr>
      <w:tr w14:paraId="345BD156">
        <w:tblPrEx>
          <w:tblCellMar>
            <w:top w:w="0" w:type="dxa"/>
            <w:left w:w="108" w:type="dxa"/>
            <w:bottom w:w="0" w:type="dxa"/>
            <w:right w:w="108" w:type="dxa"/>
          </w:tblCellMar>
        </w:tblPrEx>
        <w:trPr>
          <w:trHeight w:val="1352" w:hRule="atLeast"/>
        </w:trPr>
        <w:tc>
          <w:tcPr>
            <w:tcW w:w="818" w:type="dxa"/>
            <w:tcBorders>
              <w:top w:val="single" w:color="auto" w:sz="6" w:space="0"/>
              <w:left w:val="single" w:color="auto" w:sz="6" w:space="0"/>
              <w:bottom w:val="single" w:color="auto" w:sz="6" w:space="0"/>
              <w:right w:val="single" w:color="auto" w:sz="6" w:space="0"/>
            </w:tcBorders>
            <w:noWrap w:val="0"/>
            <w:vAlign w:val="center"/>
          </w:tcPr>
          <w:p w14:paraId="1C977718">
            <w:pPr>
              <w:autoSpaceDE w:val="0"/>
              <w:autoSpaceDN w:val="0"/>
              <w:spacing w:before="120" w:after="12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w:t>
            </w:r>
          </w:p>
        </w:tc>
        <w:tc>
          <w:tcPr>
            <w:tcW w:w="1276" w:type="dxa"/>
            <w:tcBorders>
              <w:top w:val="single" w:color="auto" w:sz="6" w:space="0"/>
              <w:left w:val="single" w:color="auto" w:sz="6" w:space="0"/>
              <w:bottom w:val="single" w:color="auto" w:sz="6" w:space="0"/>
              <w:right w:val="single" w:color="auto" w:sz="4" w:space="0"/>
            </w:tcBorders>
            <w:noWrap w:val="0"/>
            <w:vAlign w:val="center"/>
          </w:tcPr>
          <w:p w14:paraId="4592B778">
            <w:pPr>
              <w:autoSpaceDE w:val="0"/>
              <w:autoSpaceDN w:val="0"/>
              <w:spacing w:before="120" w:after="120"/>
              <w:rPr>
                <w:rFonts w:hint="eastAsia" w:ascii="仿宋" w:hAnsi="仿宋" w:eastAsia="仿宋" w:cs="仿宋"/>
                <w:color w:val="auto"/>
                <w:sz w:val="24"/>
                <w:highlight w:val="none"/>
                <w:lang w:val="zh-CN"/>
              </w:rPr>
            </w:pPr>
          </w:p>
        </w:tc>
        <w:tc>
          <w:tcPr>
            <w:tcW w:w="2936" w:type="dxa"/>
            <w:tcBorders>
              <w:top w:val="single" w:color="auto" w:sz="6" w:space="0"/>
              <w:left w:val="single" w:color="auto" w:sz="4" w:space="0"/>
              <w:bottom w:val="single" w:color="auto" w:sz="6" w:space="0"/>
              <w:right w:val="single" w:color="auto" w:sz="6" w:space="0"/>
            </w:tcBorders>
            <w:noWrap w:val="0"/>
            <w:vAlign w:val="center"/>
          </w:tcPr>
          <w:p w14:paraId="0B47F677">
            <w:pPr>
              <w:autoSpaceDE w:val="0"/>
              <w:autoSpaceDN w:val="0"/>
              <w:spacing w:before="120" w:after="120"/>
              <w:rPr>
                <w:rFonts w:hint="eastAsia" w:ascii="仿宋" w:hAnsi="仿宋" w:eastAsia="仿宋" w:cs="仿宋"/>
                <w:color w:val="auto"/>
                <w:sz w:val="24"/>
                <w:highlight w:val="none"/>
                <w:lang w:val="zh-CN"/>
              </w:rPr>
            </w:pPr>
          </w:p>
        </w:tc>
        <w:tc>
          <w:tcPr>
            <w:tcW w:w="2173" w:type="dxa"/>
            <w:tcBorders>
              <w:top w:val="single" w:color="auto" w:sz="6" w:space="0"/>
              <w:left w:val="single" w:color="auto" w:sz="6" w:space="0"/>
              <w:bottom w:val="single" w:color="auto" w:sz="6" w:space="0"/>
              <w:right w:val="single" w:color="auto" w:sz="6" w:space="0"/>
            </w:tcBorders>
            <w:noWrap w:val="0"/>
            <w:vAlign w:val="top"/>
          </w:tcPr>
          <w:p w14:paraId="05E0B98D">
            <w:pPr>
              <w:autoSpaceDE w:val="0"/>
              <w:autoSpaceDN w:val="0"/>
              <w:spacing w:before="295" w:after="295"/>
              <w:rPr>
                <w:rFonts w:hint="eastAsia" w:ascii="仿宋" w:hAnsi="仿宋" w:eastAsia="仿宋" w:cs="仿宋"/>
                <w:color w:val="auto"/>
                <w:sz w:val="24"/>
                <w:highlight w:val="none"/>
                <w:lang w:val="zh-CN"/>
              </w:rPr>
            </w:pPr>
          </w:p>
        </w:tc>
        <w:tc>
          <w:tcPr>
            <w:tcW w:w="2094" w:type="dxa"/>
            <w:tcBorders>
              <w:top w:val="single" w:color="auto" w:sz="6" w:space="0"/>
              <w:left w:val="single" w:color="auto" w:sz="6" w:space="0"/>
              <w:bottom w:val="single" w:color="auto" w:sz="6" w:space="0"/>
              <w:right w:val="single" w:color="auto" w:sz="6" w:space="0"/>
            </w:tcBorders>
            <w:noWrap w:val="0"/>
            <w:vAlign w:val="top"/>
          </w:tcPr>
          <w:p w14:paraId="79E94EB0">
            <w:pPr>
              <w:autoSpaceDE w:val="0"/>
              <w:autoSpaceDN w:val="0"/>
              <w:spacing w:before="295" w:after="295"/>
              <w:rPr>
                <w:rFonts w:hint="eastAsia" w:ascii="仿宋" w:hAnsi="仿宋" w:eastAsia="仿宋" w:cs="仿宋"/>
                <w:color w:val="auto"/>
                <w:sz w:val="24"/>
                <w:highlight w:val="none"/>
                <w:lang w:val="zh-CN"/>
              </w:rPr>
            </w:pPr>
          </w:p>
        </w:tc>
      </w:tr>
      <w:tr w14:paraId="2A956FDD">
        <w:tblPrEx>
          <w:tblCellMar>
            <w:top w:w="0" w:type="dxa"/>
            <w:left w:w="108" w:type="dxa"/>
            <w:bottom w:w="0" w:type="dxa"/>
            <w:right w:w="108" w:type="dxa"/>
          </w:tblCellMar>
        </w:tblPrEx>
        <w:trPr>
          <w:trHeight w:val="1352" w:hRule="atLeast"/>
        </w:trPr>
        <w:tc>
          <w:tcPr>
            <w:tcW w:w="818" w:type="dxa"/>
            <w:tcBorders>
              <w:top w:val="single" w:color="auto" w:sz="6" w:space="0"/>
              <w:left w:val="single" w:color="auto" w:sz="6" w:space="0"/>
              <w:bottom w:val="single" w:color="auto" w:sz="6" w:space="0"/>
              <w:right w:val="single" w:color="auto" w:sz="6" w:space="0"/>
            </w:tcBorders>
            <w:noWrap w:val="0"/>
            <w:vAlign w:val="center"/>
          </w:tcPr>
          <w:p w14:paraId="48074B83">
            <w:pPr>
              <w:autoSpaceDE w:val="0"/>
              <w:autoSpaceDN w:val="0"/>
              <w:spacing w:before="120" w:after="12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4</w:t>
            </w:r>
          </w:p>
        </w:tc>
        <w:tc>
          <w:tcPr>
            <w:tcW w:w="1276" w:type="dxa"/>
            <w:tcBorders>
              <w:top w:val="single" w:color="auto" w:sz="6" w:space="0"/>
              <w:left w:val="single" w:color="auto" w:sz="6" w:space="0"/>
              <w:bottom w:val="single" w:color="auto" w:sz="6" w:space="0"/>
              <w:right w:val="single" w:color="auto" w:sz="4" w:space="0"/>
            </w:tcBorders>
            <w:noWrap w:val="0"/>
            <w:vAlign w:val="center"/>
          </w:tcPr>
          <w:p w14:paraId="160B9650">
            <w:pPr>
              <w:autoSpaceDE w:val="0"/>
              <w:autoSpaceDN w:val="0"/>
              <w:spacing w:before="120" w:after="120"/>
              <w:rPr>
                <w:rFonts w:hint="eastAsia" w:ascii="仿宋" w:hAnsi="仿宋" w:eastAsia="仿宋" w:cs="仿宋"/>
                <w:color w:val="auto"/>
                <w:sz w:val="24"/>
                <w:highlight w:val="none"/>
                <w:lang w:val="zh-CN"/>
              </w:rPr>
            </w:pPr>
          </w:p>
        </w:tc>
        <w:tc>
          <w:tcPr>
            <w:tcW w:w="2936" w:type="dxa"/>
            <w:tcBorders>
              <w:top w:val="single" w:color="auto" w:sz="6" w:space="0"/>
              <w:left w:val="single" w:color="auto" w:sz="4" w:space="0"/>
              <w:bottom w:val="single" w:color="auto" w:sz="6" w:space="0"/>
              <w:right w:val="single" w:color="auto" w:sz="6" w:space="0"/>
            </w:tcBorders>
            <w:noWrap w:val="0"/>
            <w:vAlign w:val="center"/>
          </w:tcPr>
          <w:p w14:paraId="18B7BACE">
            <w:pPr>
              <w:autoSpaceDE w:val="0"/>
              <w:autoSpaceDN w:val="0"/>
              <w:spacing w:before="120" w:after="120"/>
              <w:rPr>
                <w:rFonts w:hint="eastAsia" w:ascii="仿宋" w:hAnsi="仿宋" w:eastAsia="仿宋" w:cs="仿宋"/>
                <w:color w:val="auto"/>
                <w:sz w:val="24"/>
                <w:highlight w:val="none"/>
                <w:lang w:val="zh-CN"/>
              </w:rPr>
            </w:pPr>
          </w:p>
        </w:tc>
        <w:tc>
          <w:tcPr>
            <w:tcW w:w="2173" w:type="dxa"/>
            <w:tcBorders>
              <w:top w:val="single" w:color="auto" w:sz="6" w:space="0"/>
              <w:left w:val="single" w:color="auto" w:sz="6" w:space="0"/>
              <w:bottom w:val="single" w:color="auto" w:sz="6" w:space="0"/>
              <w:right w:val="single" w:color="auto" w:sz="6" w:space="0"/>
            </w:tcBorders>
            <w:noWrap w:val="0"/>
            <w:vAlign w:val="top"/>
          </w:tcPr>
          <w:p w14:paraId="4B51944C">
            <w:pPr>
              <w:autoSpaceDE w:val="0"/>
              <w:autoSpaceDN w:val="0"/>
              <w:spacing w:before="295" w:after="295"/>
              <w:rPr>
                <w:rFonts w:hint="eastAsia" w:ascii="仿宋" w:hAnsi="仿宋" w:eastAsia="仿宋" w:cs="仿宋"/>
                <w:color w:val="auto"/>
                <w:sz w:val="24"/>
                <w:highlight w:val="none"/>
                <w:lang w:val="zh-CN"/>
              </w:rPr>
            </w:pPr>
          </w:p>
        </w:tc>
        <w:tc>
          <w:tcPr>
            <w:tcW w:w="2094" w:type="dxa"/>
            <w:tcBorders>
              <w:top w:val="single" w:color="auto" w:sz="6" w:space="0"/>
              <w:left w:val="single" w:color="auto" w:sz="6" w:space="0"/>
              <w:bottom w:val="nil"/>
              <w:right w:val="single" w:color="auto" w:sz="6" w:space="0"/>
            </w:tcBorders>
            <w:noWrap w:val="0"/>
            <w:vAlign w:val="top"/>
          </w:tcPr>
          <w:p w14:paraId="05CAA082">
            <w:pPr>
              <w:autoSpaceDE w:val="0"/>
              <w:autoSpaceDN w:val="0"/>
              <w:spacing w:before="295" w:after="295"/>
              <w:rPr>
                <w:rFonts w:hint="eastAsia" w:ascii="仿宋" w:hAnsi="仿宋" w:eastAsia="仿宋" w:cs="仿宋"/>
                <w:color w:val="auto"/>
                <w:sz w:val="24"/>
                <w:highlight w:val="none"/>
                <w:lang w:val="zh-CN"/>
              </w:rPr>
            </w:pPr>
          </w:p>
        </w:tc>
      </w:tr>
      <w:tr w14:paraId="7CF7D379">
        <w:tblPrEx>
          <w:tblCellMar>
            <w:top w:w="0" w:type="dxa"/>
            <w:left w:w="108" w:type="dxa"/>
            <w:bottom w:w="0" w:type="dxa"/>
            <w:right w:w="108" w:type="dxa"/>
          </w:tblCellMar>
        </w:tblPrEx>
        <w:trPr>
          <w:trHeight w:val="1352" w:hRule="atLeast"/>
        </w:trPr>
        <w:tc>
          <w:tcPr>
            <w:tcW w:w="818" w:type="dxa"/>
            <w:tcBorders>
              <w:top w:val="single" w:color="auto" w:sz="6" w:space="0"/>
              <w:left w:val="single" w:color="auto" w:sz="6" w:space="0"/>
              <w:bottom w:val="single" w:color="auto" w:sz="6" w:space="0"/>
              <w:right w:val="single" w:color="auto" w:sz="6" w:space="0"/>
            </w:tcBorders>
            <w:noWrap w:val="0"/>
            <w:vAlign w:val="center"/>
          </w:tcPr>
          <w:p w14:paraId="6E005312">
            <w:pPr>
              <w:autoSpaceDE w:val="0"/>
              <w:autoSpaceDN w:val="0"/>
              <w:spacing w:before="120" w:after="12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5</w:t>
            </w:r>
          </w:p>
        </w:tc>
        <w:tc>
          <w:tcPr>
            <w:tcW w:w="1276" w:type="dxa"/>
            <w:tcBorders>
              <w:top w:val="single" w:color="auto" w:sz="6" w:space="0"/>
              <w:left w:val="single" w:color="auto" w:sz="6" w:space="0"/>
              <w:bottom w:val="single" w:color="auto" w:sz="6" w:space="0"/>
              <w:right w:val="single" w:color="auto" w:sz="4" w:space="0"/>
            </w:tcBorders>
            <w:noWrap w:val="0"/>
            <w:vAlign w:val="center"/>
          </w:tcPr>
          <w:p w14:paraId="38C881F8">
            <w:pPr>
              <w:autoSpaceDE w:val="0"/>
              <w:autoSpaceDN w:val="0"/>
              <w:spacing w:before="120" w:after="120"/>
              <w:rPr>
                <w:rFonts w:hint="eastAsia" w:ascii="仿宋" w:hAnsi="仿宋" w:eastAsia="仿宋" w:cs="仿宋"/>
                <w:color w:val="auto"/>
                <w:sz w:val="24"/>
                <w:highlight w:val="none"/>
                <w:lang w:val="zh-CN"/>
              </w:rPr>
            </w:pPr>
          </w:p>
        </w:tc>
        <w:tc>
          <w:tcPr>
            <w:tcW w:w="2936" w:type="dxa"/>
            <w:tcBorders>
              <w:top w:val="single" w:color="auto" w:sz="6" w:space="0"/>
              <w:left w:val="single" w:color="auto" w:sz="4" w:space="0"/>
              <w:bottom w:val="single" w:color="auto" w:sz="6" w:space="0"/>
              <w:right w:val="single" w:color="auto" w:sz="6" w:space="0"/>
            </w:tcBorders>
            <w:noWrap w:val="0"/>
            <w:vAlign w:val="center"/>
          </w:tcPr>
          <w:p w14:paraId="6BAB6909">
            <w:pPr>
              <w:autoSpaceDE w:val="0"/>
              <w:autoSpaceDN w:val="0"/>
              <w:spacing w:before="120" w:after="120"/>
              <w:rPr>
                <w:rFonts w:hint="eastAsia" w:ascii="仿宋" w:hAnsi="仿宋" w:eastAsia="仿宋" w:cs="仿宋"/>
                <w:color w:val="auto"/>
                <w:sz w:val="24"/>
                <w:highlight w:val="none"/>
                <w:lang w:val="zh-CN"/>
              </w:rPr>
            </w:pPr>
          </w:p>
        </w:tc>
        <w:tc>
          <w:tcPr>
            <w:tcW w:w="2173" w:type="dxa"/>
            <w:tcBorders>
              <w:top w:val="single" w:color="auto" w:sz="6" w:space="0"/>
              <w:left w:val="single" w:color="auto" w:sz="6" w:space="0"/>
              <w:bottom w:val="single" w:color="auto" w:sz="6" w:space="0"/>
              <w:right w:val="single" w:color="auto" w:sz="6" w:space="0"/>
            </w:tcBorders>
            <w:noWrap w:val="0"/>
            <w:vAlign w:val="top"/>
          </w:tcPr>
          <w:p w14:paraId="3D43E61C">
            <w:pPr>
              <w:autoSpaceDE w:val="0"/>
              <w:autoSpaceDN w:val="0"/>
              <w:spacing w:before="295" w:after="295"/>
              <w:rPr>
                <w:rFonts w:hint="eastAsia" w:ascii="仿宋" w:hAnsi="仿宋" w:eastAsia="仿宋" w:cs="仿宋"/>
                <w:color w:val="auto"/>
                <w:sz w:val="24"/>
                <w:highlight w:val="none"/>
                <w:lang w:val="zh-CN"/>
              </w:rPr>
            </w:pPr>
          </w:p>
        </w:tc>
        <w:tc>
          <w:tcPr>
            <w:tcW w:w="2094" w:type="dxa"/>
            <w:tcBorders>
              <w:top w:val="single" w:color="auto" w:sz="6" w:space="0"/>
              <w:left w:val="single" w:color="auto" w:sz="6" w:space="0"/>
              <w:bottom w:val="single" w:color="auto" w:sz="6" w:space="0"/>
              <w:right w:val="single" w:color="auto" w:sz="6" w:space="0"/>
            </w:tcBorders>
            <w:noWrap w:val="0"/>
            <w:vAlign w:val="top"/>
          </w:tcPr>
          <w:p w14:paraId="65139281">
            <w:pPr>
              <w:autoSpaceDE w:val="0"/>
              <w:autoSpaceDN w:val="0"/>
              <w:spacing w:before="295" w:after="295"/>
              <w:rPr>
                <w:rFonts w:hint="eastAsia" w:ascii="仿宋" w:hAnsi="仿宋" w:eastAsia="仿宋" w:cs="仿宋"/>
                <w:color w:val="auto"/>
                <w:sz w:val="24"/>
                <w:highlight w:val="none"/>
                <w:lang w:val="zh-CN"/>
              </w:rPr>
            </w:pPr>
          </w:p>
        </w:tc>
      </w:tr>
      <w:tr w14:paraId="57A0EAF1">
        <w:tblPrEx>
          <w:tblCellMar>
            <w:top w:w="0" w:type="dxa"/>
            <w:left w:w="108" w:type="dxa"/>
            <w:bottom w:w="0" w:type="dxa"/>
            <w:right w:w="108" w:type="dxa"/>
          </w:tblCellMar>
        </w:tblPrEx>
        <w:trPr>
          <w:trHeight w:val="1352" w:hRule="atLeast"/>
        </w:trPr>
        <w:tc>
          <w:tcPr>
            <w:tcW w:w="818" w:type="dxa"/>
            <w:tcBorders>
              <w:top w:val="single" w:color="auto" w:sz="6" w:space="0"/>
              <w:left w:val="single" w:color="auto" w:sz="6" w:space="0"/>
              <w:bottom w:val="single" w:color="auto" w:sz="6" w:space="0"/>
              <w:right w:val="single" w:color="auto" w:sz="6" w:space="0"/>
            </w:tcBorders>
            <w:noWrap w:val="0"/>
            <w:vAlign w:val="center"/>
          </w:tcPr>
          <w:p w14:paraId="366FC7A8">
            <w:pPr>
              <w:autoSpaceDE w:val="0"/>
              <w:autoSpaceDN w:val="0"/>
              <w:spacing w:before="120" w:after="120"/>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6</w:t>
            </w:r>
          </w:p>
        </w:tc>
        <w:tc>
          <w:tcPr>
            <w:tcW w:w="1276" w:type="dxa"/>
            <w:tcBorders>
              <w:top w:val="single" w:color="auto" w:sz="6" w:space="0"/>
              <w:left w:val="single" w:color="auto" w:sz="6" w:space="0"/>
              <w:bottom w:val="single" w:color="auto" w:sz="6" w:space="0"/>
              <w:right w:val="single" w:color="auto" w:sz="4" w:space="0"/>
            </w:tcBorders>
            <w:noWrap w:val="0"/>
            <w:vAlign w:val="center"/>
          </w:tcPr>
          <w:p w14:paraId="0ED2937D">
            <w:pPr>
              <w:autoSpaceDE w:val="0"/>
              <w:autoSpaceDN w:val="0"/>
              <w:spacing w:before="120" w:after="120"/>
              <w:rPr>
                <w:rFonts w:hint="eastAsia" w:ascii="仿宋" w:hAnsi="仿宋" w:eastAsia="仿宋" w:cs="仿宋"/>
                <w:color w:val="auto"/>
                <w:sz w:val="24"/>
                <w:highlight w:val="none"/>
                <w:lang w:val="zh-CN"/>
              </w:rPr>
            </w:pPr>
          </w:p>
        </w:tc>
        <w:tc>
          <w:tcPr>
            <w:tcW w:w="2936" w:type="dxa"/>
            <w:tcBorders>
              <w:top w:val="single" w:color="auto" w:sz="6" w:space="0"/>
              <w:left w:val="single" w:color="auto" w:sz="4" w:space="0"/>
              <w:bottom w:val="single" w:color="auto" w:sz="6" w:space="0"/>
              <w:right w:val="single" w:color="auto" w:sz="6" w:space="0"/>
            </w:tcBorders>
            <w:noWrap w:val="0"/>
            <w:vAlign w:val="center"/>
          </w:tcPr>
          <w:p w14:paraId="02C2DFAA">
            <w:pPr>
              <w:autoSpaceDE w:val="0"/>
              <w:autoSpaceDN w:val="0"/>
              <w:spacing w:before="120" w:after="120"/>
              <w:rPr>
                <w:rFonts w:hint="eastAsia" w:ascii="仿宋" w:hAnsi="仿宋" w:eastAsia="仿宋" w:cs="仿宋"/>
                <w:color w:val="auto"/>
                <w:sz w:val="24"/>
                <w:highlight w:val="none"/>
                <w:lang w:val="zh-CN"/>
              </w:rPr>
            </w:pPr>
          </w:p>
        </w:tc>
        <w:tc>
          <w:tcPr>
            <w:tcW w:w="2173" w:type="dxa"/>
            <w:tcBorders>
              <w:top w:val="single" w:color="auto" w:sz="6" w:space="0"/>
              <w:left w:val="single" w:color="auto" w:sz="6" w:space="0"/>
              <w:bottom w:val="single" w:color="auto" w:sz="6" w:space="0"/>
              <w:right w:val="single" w:color="auto" w:sz="6" w:space="0"/>
            </w:tcBorders>
            <w:noWrap w:val="0"/>
            <w:vAlign w:val="top"/>
          </w:tcPr>
          <w:p w14:paraId="52FA4EA4">
            <w:pPr>
              <w:autoSpaceDE w:val="0"/>
              <w:autoSpaceDN w:val="0"/>
              <w:spacing w:before="295" w:after="295"/>
              <w:rPr>
                <w:rFonts w:hint="eastAsia" w:ascii="仿宋" w:hAnsi="仿宋" w:eastAsia="仿宋" w:cs="仿宋"/>
                <w:color w:val="auto"/>
                <w:sz w:val="24"/>
                <w:highlight w:val="none"/>
                <w:lang w:val="zh-CN"/>
              </w:rPr>
            </w:pPr>
          </w:p>
        </w:tc>
        <w:tc>
          <w:tcPr>
            <w:tcW w:w="2094" w:type="dxa"/>
            <w:tcBorders>
              <w:top w:val="single" w:color="auto" w:sz="6" w:space="0"/>
              <w:left w:val="single" w:color="auto" w:sz="6" w:space="0"/>
              <w:bottom w:val="single" w:color="auto" w:sz="6" w:space="0"/>
              <w:right w:val="single" w:color="auto" w:sz="6" w:space="0"/>
            </w:tcBorders>
            <w:noWrap w:val="0"/>
            <w:vAlign w:val="top"/>
          </w:tcPr>
          <w:p w14:paraId="0097F6A6">
            <w:pPr>
              <w:autoSpaceDE w:val="0"/>
              <w:autoSpaceDN w:val="0"/>
              <w:spacing w:before="295" w:after="295"/>
              <w:rPr>
                <w:rFonts w:hint="eastAsia" w:ascii="仿宋" w:hAnsi="仿宋" w:eastAsia="仿宋" w:cs="仿宋"/>
                <w:color w:val="auto"/>
                <w:sz w:val="24"/>
                <w:highlight w:val="none"/>
                <w:lang w:val="zh-CN"/>
              </w:rPr>
            </w:pPr>
          </w:p>
        </w:tc>
      </w:tr>
      <w:tr w14:paraId="1EA9D028">
        <w:tblPrEx>
          <w:tblCellMar>
            <w:top w:w="0" w:type="dxa"/>
            <w:left w:w="108" w:type="dxa"/>
            <w:bottom w:w="0" w:type="dxa"/>
            <w:right w:w="108" w:type="dxa"/>
          </w:tblCellMar>
        </w:tblPrEx>
        <w:trPr>
          <w:trHeight w:val="1374" w:hRule="atLeast"/>
        </w:trPr>
        <w:tc>
          <w:tcPr>
            <w:tcW w:w="818" w:type="dxa"/>
            <w:tcBorders>
              <w:top w:val="single" w:color="auto" w:sz="6" w:space="0"/>
              <w:left w:val="single" w:color="auto" w:sz="6" w:space="0"/>
              <w:bottom w:val="single" w:color="auto" w:sz="6" w:space="0"/>
              <w:right w:val="single" w:color="auto" w:sz="6" w:space="0"/>
            </w:tcBorders>
            <w:noWrap w:val="0"/>
            <w:vAlign w:val="center"/>
          </w:tcPr>
          <w:p w14:paraId="30073A4E">
            <w:pPr>
              <w:autoSpaceDE w:val="0"/>
              <w:autoSpaceDN w:val="0"/>
              <w:spacing w:before="120" w:after="120"/>
              <w:jc w:val="center"/>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en-US" w:eastAsia="zh-CN"/>
              </w:rPr>
              <w:t>7</w:t>
            </w:r>
          </w:p>
        </w:tc>
        <w:tc>
          <w:tcPr>
            <w:tcW w:w="1276" w:type="dxa"/>
            <w:tcBorders>
              <w:top w:val="single" w:color="auto" w:sz="6" w:space="0"/>
              <w:left w:val="single" w:color="auto" w:sz="6" w:space="0"/>
              <w:bottom w:val="single" w:color="auto" w:sz="6" w:space="0"/>
              <w:right w:val="single" w:color="auto" w:sz="4" w:space="0"/>
            </w:tcBorders>
            <w:noWrap w:val="0"/>
            <w:vAlign w:val="center"/>
          </w:tcPr>
          <w:p w14:paraId="24ADDD6A">
            <w:pPr>
              <w:autoSpaceDE w:val="0"/>
              <w:autoSpaceDN w:val="0"/>
              <w:spacing w:before="120" w:after="120"/>
              <w:rPr>
                <w:rFonts w:hint="eastAsia" w:ascii="仿宋" w:hAnsi="仿宋" w:eastAsia="仿宋" w:cs="仿宋"/>
                <w:color w:val="auto"/>
                <w:sz w:val="24"/>
                <w:highlight w:val="none"/>
                <w:lang w:val="zh-CN"/>
              </w:rPr>
            </w:pPr>
          </w:p>
        </w:tc>
        <w:tc>
          <w:tcPr>
            <w:tcW w:w="2936" w:type="dxa"/>
            <w:tcBorders>
              <w:top w:val="single" w:color="auto" w:sz="6" w:space="0"/>
              <w:left w:val="single" w:color="auto" w:sz="4" w:space="0"/>
              <w:bottom w:val="single" w:color="auto" w:sz="6" w:space="0"/>
              <w:right w:val="single" w:color="auto" w:sz="6" w:space="0"/>
            </w:tcBorders>
            <w:noWrap w:val="0"/>
            <w:vAlign w:val="center"/>
          </w:tcPr>
          <w:p w14:paraId="1B992101">
            <w:pPr>
              <w:autoSpaceDE w:val="0"/>
              <w:autoSpaceDN w:val="0"/>
              <w:spacing w:before="120" w:after="120"/>
              <w:rPr>
                <w:rFonts w:hint="eastAsia" w:ascii="仿宋" w:hAnsi="仿宋" w:eastAsia="仿宋" w:cs="仿宋"/>
                <w:color w:val="auto"/>
                <w:sz w:val="24"/>
                <w:highlight w:val="none"/>
                <w:lang w:val="zh-CN"/>
              </w:rPr>
            </w:pPr>
          </w:p>
        </w:tc>
        <w:tc>
          <w:tcPr>
            <w:tcW w:w="2173" w:type="dxa"/>
            <w:tcBorders>
              <w:top w:val="single" w:color="auto" w:sz="6" w:space="0"/>
              <w:left w:val="single" w:color="auto" w:sz="6" w:space="0"/>
              <w:bottom w:val="single" w:color="auto" w:sz="6" w:space="0"/>
              <w:right w:val="single" w:color="auto" w:sz="6" w:space="0"/>
            </w:tcBorders>
            <w:noWrap w:val="0"/>
            <w:vAlign w:val="top"/>
          </w:tcPr>
          <w:p w14:paraId="78CD9A48">
            <w:pPr>
              <w:autoSpaceDE w:val="0"/>
              <w:autoSpaceDN w:val="0"/>
              <w:spacing w:before="295" w:after="295"/>
              <w:rPr>
                <w:rFonts w:hint="eastAsia" w:ascii="仿宋" w:hAnsi="仿宋" w:eastAsia="仿宋" w:cs="仿宋"/>
                <w:color w:val="auto"/>
                <w:sz w:val="24"/>
                <w:highlight w:val="none"/>
                <w:lang w:val="zh-CN"/>
              </w:rPr>
            </w:pPr>
          </w:p>
        </w:tc>
        <w:tc>
          <w:tcPr>
            <w:tcW w:w="2094" w:type="dxa"/>
            <w:tcBorders>
              <w:top w:val="single" w:color="auto" w:sz="6" w:space="0"/>
              <w:left w:val="single" w:color="auto" w:sz="6" w:space="0"/>
              <w:bottom w:val="single" w:color="auto" w:sz="6" w:space="0"/>
              <w:right w:val="single" w:color="auto" w:sz="6" w:space="0"/>
            </w:tcBorders>
            <w:noWrap w:val="0"/>
            <w:vAlign w:val="top"/>
          </w:tcPr>
          <w:p w14:paraId="5C35368E">
            <w:pPr>
              <w:autoSpaceDE w:val="0"/>
              <w:autoSpaceDN w:val="0"/>
              <w:spacing w:before="295" w:after="295"/>
              <w:rPr>
                <w:rFonts w:hint="eastAsia" w:ascii="仿宋" w:hAnsi="仿宋" w:eastAsia="仿宋" w:cs="仿宋"/>
                <w:color w:val="auto"/>
                <w:sz w:val="24"/>
                <w:highlight w:val="none"/>
                <w:lang w:val="zh-CN"/>
              </w:rPr>
            </w:pPr>
          </w:p>
        </w:tc>
      </w:tr>
    </w:tbl>
    <w:p w14:paraId="5C2860E5">
      <w:pPr>
        <w:autoSpaceDE w:val="0"/>
        <w:autoSpaceDN w:val="0"/>
        <w:rPr>
          <w:rFonts w:ascii="仿宋_GB2312" w:hAnsi="仿宋" w:eastAsia="仿宋_GB2312"/>
          <w:sz w:val="24"/>
          <w:szCs w:val="20"/>
          <w:highlight w:val="none"/>
          <w:lang w:val="zh-CN"/>
        </w:rPr>
      </w:pPr>
    </w:p>
    <w:p w14:paraId="289FDA26">
      <w:pPr>
        <w:autoSpaceDE w:val="0"/>
        <w:autoSpaceDN w:val="0"/>
        <w:rPr>
          <w:rFonts w:hint="eastAsia" w:ascii="仿宋" w:hAnsi="仿宋" w:eastAsia="仿宋" w:cs="仿宋"/>
          <w:sz w:val="24"/>
          <w:szCs w:val="20"/>
          <w:highlight w:val="none"/>
          <w:lang w:val="zh-CN"/>
        </w:rPr>
      </w:pPr>
      <w:r>
        <w:rPr>
          <w:rFonts w:hint="eastAsia" w:ascii="仿宋" w:hAnsi="仿宋" w:eastAsia="仿宋" w:cs="仿宋"/>
          <w:sz w:val="24"/>
          <w:szCs w:val="20"/>
          <w:highlight w:val="none"/>
          <w:lang w:val="zh-CN"/>
        </w:rPr>
        <w:t>注：供应商应根据</w:t>
      </w:r>
      <w:r>
        <w:rPr>
          <w:rFonts w:hint="eastAsia" w:ascii="仿宋" w:hAnsi="仿宋" w:eastAsia="仿宋" w:cs="仿宋"/>
          <w:sz w:val="24"/>
          <w:szCs w:val="20"/>
          <w:highlight w:val="none"/>
          <w:lang w:val="en-US" w:eastAsia="zh-CN"/>
        </w:rPr>
        <w:t>所报</w:t>
      </w:r>
      <w:r>
        <w:rPr>
          <w:rFonts w:hint="eastAsia" w:ascii="仿宋" w:hAnsi="仿宋" w:eastAsia="仿宋" w:cs="仿宋"/>
          <w:sz w:val="24"/>
          <w:szCs w:val="20"/>
          <w:highlight w:val="none"/>
          <w:lang w:val="zh-CN"/>
        </w:rPr>
        <w:t>设备</w:t>
      </w:r>
      <w:r>
        <w:rPr>
          <w:rFonts w:hint="eastAsia" w:ascii="仿宋" w:hAnsi="仿宋" w:eastAsia="仿宋" w:cs="仿宋"/>
          <w:sz w:val="24"/>
          <w:szCs w:val="20"/>
          <w:highlight w:val="none"/>
          <w:lang w:val="en-US" w:eastAsia="zh-CN"/>
        </w:rPr>
        <w:t>或材料</w:t>
      </w:r>
      <w:r>
        <w:rPr>
          <w:rFonts w:hint="eastAsia" w:ascii="仿宋" w:hAnsi="仿宋" w:eastAsia="仿宋" w:cs="仿宋"/>
          <w:sz w:val="24"/>
          <w:szCs w:val="20"/>
          <w:highlight w:val="none"/>
          <w:lang w:val="zh-CN"/>
        </w:rPr>
        <w:t>的性能指标、对照比选文件要求在“偏离情况”栏注明“正偏离”、“负偏离”或者“无偏离”。</w:t>
      </w:r>
    </w:p>
    <w:p w14:paraId="0DFC4B56">
      <w:pPr>
        <w:rPr>
          <w:highlight w:val="none"/>
        </w:rPr>
      </w:pPr>
    </w:p>
    <w:p w14:paraId="32010C97">
      <w:pPr>
        <w:rPr>
          <w:highlight w:val="none"/>
        </w:rPr>
      </w:pPr>
    </w:p>
    <w:p w14:paraId="30C78CC0">
      <w:pPr>
        <w:rPr>
          <w:highlight w:val="none"/>
        </w:rPr>
      </w:pPr>
    </w:p>
    <w:p w14:paraId="454F65C8">
      <w:pPr>
        <w:rPr>
          <w:highlight w:val="none"/>
        </w:rPr>
      </w:pPr>
    </w:p>
    <w:p w14:paraId="37B808E7">
      <w:pPr>
        <w:rPr>
          <w:highlight w:val="none"/>
        </w:rPr>
      </w:pPr>
    </w:p>
    <w:p w14:paraId="169DFFCC">
      <w:pPr>
        <w:rPr>
          <w:highlight w:val="none"/>
        </w:rPr>
      </w:pPr>
    </w:p>
    <w:p w14:paraId="22D2C557">
      <w:pPr>
        <w:spacing w:line="480" w:lineRule="exact"/>
        <w:rPr>
          <w:rFonts w:ascii="仿宋" w:hAnsi="仿宋" w:eastAsia="仿宋" w:cs="宋体"/>
          <w:sz w:val="24"/>
          <w:highlight w:val="none"/>
        </w:rPr>
      </w:pPr>
      <w:r>
        <w:rPr>
          <w:rFonts w:hint="eastAsia" w:ascii="仿宋" w:hAnsi="仿宋" w:eastAsia="仿宋" w:cs="宋体"/>
          <w:sz w:val="24"/>
          <w:highlight w:val="none"/>
        </w:rPr>
        <w:t>附件五</w:t>
      </w:r>
    </w:p>
    <w:p w14:paraId="359BBFE7">
      <w:pPr>
        <w:spacing w:line="480" w:lineRule="exact"/>
        <w:jc w:val="center"/>
        <w:rPr>
          <w:rFonts w:ascii="仿宋" w:hAnsi="仿宋" w:eastAsia="仿宋" w:cs="宋体"/>
          <w:b/>
          <w:sz w:val="24"/>
          <w:highlight w:val="none"/>
        </w:rPr>
      </w:pPr>
      <w:r>
        <w:rPr>
          <w:rFonts w:hint="eastAsia" w:ascii="仿宋" w:hAnsi="仿宋" w:eastAsia="仿宋" w:cs="宋体"/>
          <w:b/>
          <w:sz w:val="36"/>
          <w:szCs w:val="36"/>
          <w:highlight w:val="none"/>
        </w:rPr>
        <w:t>商务情况表</w:t>
      </w:r>
    </w:p>
    <w:p w14:paraId="42DB722F">
      <w:pPr>
        <w:spacing w:line="480" w:lineRule="exact"/>
        <w:ind w:firstLine="2597" w:firstLineChars="1078"/>
        <w:rPr>
          <w:rFonts w:ascii="仿宋" w:hAnsi="仿宋" w:eastAsia="仿宋" w:cs="宋体"/>
          <w:b/>
          <w:sz w:val="24"/>
          <w:highlight w:val="non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6300"/>
      </w:tblGrid>
      <w:tr w14:paraId="52E2F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08" w:type="dxa"/>
            <w:vAlign w:val="center"/>
          </w:tcPr>
          <w:p w14:paraId="071D0F2F">
            <w:pPr>
              <w:spacing w:line="480" w:lineRule="exact"/>
              <w:rPr>
                <w:rFonts w:ascii="仿宋" w:hAnsi="仿宋" w:eastAsia="仿宋" w:cs="宋体"/>
                <w:b/>
                <w:sz w:val="24"/>
                <w:highlight w:val="none"/>
              </w:rPr>
            </w:pPr>
            <w:r>
              <w:rPr>
                <w:rFonts w:hint="eastAsia" w:ascii="仿宋" w:hAnsi="仿宋" w:eastAsia="仿宋" w:cs="宋体"/>
                <w:b/>
                <w:sz w:val="24"/>
                <w:highlight w:val="none"/>
              </w:rPr>
              <w:t>供应商名称</w:t>
            </w:r>
          </w:p>
        </w:tc>
        <w:tc>
          <w:tcPr>
            <w:tcW w:w="6300" w:type="dxa"/>
          </w:tcPr>
          <w:p w14:paraId="00CDF220">
            <w:pPr>
              <w:spacing w:line="480" w:lineRule="exact"/>
              <w:rPr>
                <w:rFonts w:ascii="仿宋" w:hAnsi="仿宋" w:eastAsia="仿宋" w:cs="宋体"/>
                <w:b/>
                <w:sz w:val="24"/>
                <w:highlight w:val="none"/>
              </w:rPr>
            </w:pPr>
          </w:p>
        </w:tc>
      </w:tr>
      <w:tr w14:paraId="0714C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08" w:type="dxa"/>
            <w:vAlign w:val="center"/>
          </w:tcPr>
          <w:p w14:paraId="38657D6E">
            <w:pPr>
              <w:spacing w:line="480" w:lineRule="exact"/>
              <w:rPr>
                <w:rFonts w:ascii="仿宋" w:hAnsi="仿宋" w:eastAsia="仿宋" w:cs="宋体"/>
                <w:b/>
                <w:sz w:val="24"/>
                <w:highlight w:val="none"/>
              </w:rPr>
            </w:pPr>
            <w:r>
              <w:rPr>
                <w:rFonts w:hint="eastAsia" w:ascii="仿宋" w:hAnsi="仿宋" w:eastAsia="仿宋" w:cs="宋体"/>
                <w:b/>
                <w:sz w:val="24"/>
                <w:highlight w:val="none"/>
              </w:rPr>
              <w:t>注册资金</w:t>
            </w:r>
          </w:p>
        </w:tc>
        <w:tc>
          <w:tcPr>
            <w:tcW w:w="6300" w:type="dxa"/>
          </w:tcPr>
          <w:p w14:paraId="0121EF4E">
            <w:pPr>
              <w:spacing w:line="480" w:lineRule="exact"/>
              <w:rPr>
                <w:rFonts w:ascii="仿宋" w:hAnsi="仿宋" w:eastAsia="仿宋" w:cs="宋体"/>
                <w:b/>
                <w:sz w:val="24"/>
                <w:highlight w:val="none"/>
              </w:rPr>
            </w:pPr>
          </w:p>
        </w:tc>
      </w:tr>
      <w:tr w14:paraId="471CC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08" w:type="dxa"/>
            <w:vAlign w:val="center"/>
          </w:tcPr>
          <w:p w14:paraId="355DFFFE">
            <w:pPr>
              <w:spacing w:line="480" w:lineRule="exact"/>
              <w:rPr>
                <w:rFonts w:ascii="仿宋" w:hAnsi="仿宋" w:eastAsia="仿宋" w:cs="宋体"/>
                <w:b/>
                <w:sz w:val="24"/>
                <w:highlight w:val="none"/>
              </w:rPr>
            </w:pPr>
            <w:r>
              <w:rPr>
                <w:rFonts w:hint="eastAsia" w:ascii="仿宋" w:hAnsi="仿宋" w:eastAsia="仿宋" w:cs="宋体"/>
                <w:b/>
                <w:sz w:val="24"/>
                <w:highlight w:val="none"/>
              </w:rPr>
              <w:t>付款方式</w:t>
            </w:r>
          </w:p>
        </w:tc>
        <w:tc>
          <w:tcPr>
            <w:tcW w:w="6300" w:type="dxa"/>
          </w:tcPr>
          <w:p w14:paraId="6154016E">
            <w:pPr>
              <w:spacing w:line="480" w:lineRule="exact"/>
              <w:rPr>
                <w:rFonts w:ascii="仿宋" w:hAnsi="仿宋" w:eastAsia="仿宋" w:cs="宋体"/>
                <w:b/>
                <w:sz w:val="24"/>
                <w:highlight w:val="none"/>
              </w:rPr>
            </w:pPr>
          </w:p>
        </w:tc>
      </w:tr>
      <w:tr w14:paraId="57D37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08" w:type="dxa"/>
            <w:vAlign w:val="center"/>
          </w:tcPr>
          <w:p w14:paraId="5A5A7E15">
            <w:pPr>
              <w:spacing w:line="480" w:lineRule="exact"/>
              <w:rPr>
                <w:rFonts w:ascii="仿宋" w:hAnsi="仿宋" w:eastAsia="仿宋" w:cs="宋体"/>
                <w:b/>
                <w:sz w:val="24"/>
                <w:highlight w:val="none"/>
              </w:rPr>
            </w:pPr>
            <w:r>
              <w:rPr>
                <w:rFonts w:hint="eastAsia" w:ascii="仿宋" w:hAnsi="仿宋" w:eastAsia="仿宋" w:cs="宋体"/>
                <w:b/>
                <w:sz w:val="24"/>
                <w:highlight w:val="none"/>
              </w:rPr>
              <w:t>交货时间</w:t>
            </w:r>
          </w:p>
        </w:tc>
        <w:tc>
          <w:tcPr>
            <w:tcW w:w="6300" w:type="dxa"/>
          </w:tcPr>
          <w:p w14:paraId="743374F3">
            <w:pPr>
              <w:spacing w:line="480" w:lineRule="exact"/>
              <w:rPr>
                <w:rFonts w:ascii="仿宋" w:hAnsi="仿宋" w:eastAsia="仿宋" w:cs="宋体"/>
                <w:b/>
                <w:sz w:val="24"/>
                <w:highlight w:val="none"/>
              </w:rPr>
            </w:pPr>
          </w:p>
        </w:tc>
      </w:tr>
      <w:tr w14:paraId="32EEB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08" w:type="dxa"/>
            <w:vAlign w:val="center"/>
          </w:tcPr>
          <w:p w14:paraId="6B3CF829">
            <w:pPr>
              <w:spacing w:line="480" w:lineRule="exact"/>
              <w:rPr>
                <w:rFonts w:ascii="仿宋" w:hAnsi="仿宋" w:eastAsia="仿宋" w:cs="宋体"/>
                <w:b/>
                <w:sz w:val="24"/>
                <w:highlight w:val="none"/>
              </w:rPr>
            </w:pPr>
            <w:r>
              <w:rPr>
                <w:rFonts w:hint="eastAsia" w:ascii="仿宋" w:hAnsi="仿宋" w:eastAsia="仿宋" w:cs="宋体"/>
                <w:b/>
                <w:sz w:val="24"/>
                <w:highlight w:val="none"/>
              </w:rPr>
              <w:t>售后服务</w:t>
            </w:r>
          </w:p>
        </w:tc>
        <w:tc>
          <w:tcPr>
            <w:tcW w:w="6300" w:type="dxa"/>
          </w:tcPr>
          <w:p w14:paraId="780900FA">
            <w:pPr>
              <w:spacing w:line="480" w:lineRule="exact"/>
              <w:rPr>
                <w:rFonts w:ascii="仿宋" w:hAnsi="仿宋" w:eastAsia="仿宋" w:cs="宋体"/>
                <w:b/>
                <w:sz w:val="24"/>
                <w:highlight w:val="none"/>
              </w:rPr>
            </w:pPr>
          </w:p>
        </w:tc>
      </w:tr>
      <w:tr w14:paraId="22152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08" w:type="dxa"/>
            <w:vAlign w:val="center"/>
          </w:tcPr>
          <w:p w14:paraId="633441CC">
            <w:pPr>
              <w:tabs>
                <w:tab w:val="left" w:pos="1140"/>
              </w:tabs>
              <w:snapToGrid w:val="0"/>
              <w:spacing w:line="480" w:lineRule="exact"/>
              <w:rPr>
                <w:rFonts w:ascii="仿宋" w:hAnsi="仿宋" w:eastAsia="仿宋" w:cs="宋体"/>
                <w:b/>
                <w:sz w:val="28"/>
                <w:szCs w:val="28"/>
                <w:highlight w:val="none"/>
              </w:rPr>
            </w:pPr>
            <w:r>
              <w:rPr>
                <w:rFonts w:hint="eastAsia" w:ascii="仿宋" w:hAnsi="仿宋" w:eastAsia="仿宋" w:cs="宋体"/>
                <w:b/>
                <w:sz w:val="28"/>
                <w:szCs w:val="28"/>
                <w:highlight w:val="none"/>
              </w:rPr>
              <w:t>备注</w:t>
            </w:r>
          </w:p>
        </w:tc>
        <w:tc>
          <w:tcPr>
            <w:tcW w:w="6300" w:type="dxa"/>
          </w:tcPr>
          <w:p w14:paraId="1DF021BC">
            <w:pPr>
              <w:tabs>
                <w:tab w:val="left" w:pos="1140"/>
              </w:tabs>
              <w:snapToGrid w:val="0"/>
              <w:spacing w:line="480" w:lineRule="exact"/>
              <w:rPr>
                <w:rFonts w:ascii="仿宋" w:hAnsi="仿宋" w:eastAsia="仿宋" w:cs="宋体"/>
                <w:b/>
                <w:sz w:val="28"/>
                <w:szCs w:val="28"/>
                <w:highlight w:val="none"/>
              </w:rPr>
            </w:pPr>
          </w:p>
        </w:tc>
      </w:tr>
    </w:tbl>
    <w:p w14:paraId="1F595B7F">
      <w:pPr>
        <w:spacing w:line="480" w:lineRule="exact"/>
        <w:jc w:val="center"/>
        <w:rPr>
          <w:rFonts w:ascii="仿宋" w:hAnsi="仿宋" w:eastAsia="仿宋" w:cs="宋体"/>
          <w:b/>
          <w:sz w:val="36"/>
          <w:szCs w:val="36"/>
          <w:highlight w:val="none"/>
        </w:rPr>
      </w:pPr>
    </w:p>
    <w:p w14:paraId="53CF625F">
      <w:pPr>
        <w:spacing w:line="480" w:lineRule="exact"/>
        <w:rPr>
          <w:rFonts w:ascii="仿宋" w:hAnsi="仿宋" w:eastAsia="仿宋" w:cs="宋体"/>
          <w:sz w:val="24"/>
          <w:highlight w:val="none"/>
        </w:rPr>
      </w:pPr>
      <w:r>
        <w:rPr>
          <w:rFonts w:hint="eastAsia" w:ascii="仿宋" w:hAnsi="仿宋" w:eastAsia="仿宋" w:cs="宋体"/>
          <w:sz w:val="24"/>
          <w:highlight w:val="none"/>
        </w:rPr>
        <w:t>供应商名称：（公章）</w:t>
      </w:r>
    </w:p>
    <w:p w14:paraId="55ED52B3">
      <w:pPr>
        <w:spacing w:line="480" w:lineRule="exact"/>
        <w:rPr>
          <w:rFonts w:ascii="仿宋" w:hAnsi="仿宋" w:eastAsia="仿宋" w:cs="宋体"/>
          <w:sz w:val="24"/>
          <w:highlight w:val="none"/>
        </w:rPr>
      </w:pPr>
    </w:p>
    <w:p w14:paraId="66990BB4">
      <w:pPr>
        <w:spacing w:line="480" w:lineRule="exact"/>
        <w:rPr>
          <w:rFonts w:ascii="仿宋" w:hAnsi="仿宋" w:eastAsia="仿宋" w:cs="宋体"/>
          <w:sz w:val="24"/>
          <w:highlight w:val="none"/>
        </w:rPr>
      </w:pPr>
      <w:r>
        <w:rPr>
          <w:rFonts w:hint="eastAsia" w:ascii="仿宋" w:hAnsi="仿宋" w:eastAsia="仿宋" w:cs="宋体"/>
          <w:sz w:val="24"/>
          <w:highlight w:val="none"/>
        </w:rPr>
        <w:t>法定代表人或授权代理人：</w:t>
      </w:r>
      <w:r>
        <w:rPr>
          <w:rFonts w:hint="eastAsia" w:ascii="仿宋" w:hAnsi="仿宋" w:eastAsia="仿宋" w:cs="宋体"/>
          <w:color w:val="000000"/>
          <w:sz w:val="24"/>
          <w:highlight w:val="none"/>
        </w:rPr>
        <w:t>（签字或盖章）</w:t>
      </w:r>
    </w:p>
    <w:p w14:paraId="6BC84C1B">
      <w:pPr>
        <w:spacing w:line="480" w:lineRule="exact"/>
        <w:jc w:val="center"/>
        <w:rPr>
          <w:rFonts w:ascii="仿宋" w:hAnsi="仿宋" w:eastAsia="仿宋" w:cs="宋体"/>
          <w:b/>
          <w:sz w:val="36"/>
          <w:szCs w:val="36"/>
          <w:highlight w:val="none"/>
        </w:rPr>
      </w:pPr>
    </w:p>
    <w:p w14:paraId="21FAF8C5">
      <w:pPr>
        <w:spacing w:line="480" w:lineRule="exact"/>
        <w:jc w:val="right"/>
        <w:rPr>
          <w:rFonts w:ascii="仿宋" w:hAnsi="仿宋" w:eastAsia="仿宋" w:cs="宋体"/>
          <w:sz w:val="24"/>
          <w:highlight w:val="none"/>
        </w:rPr>
      </w:pPr>
      <w:r>
        <w:rPr>
          <w:rFonts w:hint="eastAsia" w:ascii="仿宋" w:hAnsi="仿宋" w:eastAsia="仿宋" w:cs="宋体"/>
          <w:sz w:val="24"/>
          <w:highlight w:val="none"/>
        </w:rPr>
        <w:t>日期：年    月    日</w:t>
      </w:r>
    </w:p>
    <w:p w14:paraId="0606EC75">
      <w:pPr>
        <w:spacing w:line="480" w:lineRule="exact"/>
        <w:rPr>
          <w:rFonts w:hint="eastAsia" w:ascii="仿宋" w:hAnsi="仿宋" w:eastAsia="仿宋" w:cs="宋体"/>
          <w:sz w:val="24"/>
          <w:highlight w:val="none"/>
        </w:rPr>
      </w:pPr>
    </w:p>
    <w:p w14:paraId="761AD723">
      <w:pPr>
        <w:spacing w:line="480" w:lineRule="exact"/>
        <w:rPr>
          <w:rFonts w:hint="eastAsia" w:ascii="仿宋" w:hAnsi="仿宋" w:eastAsia="仿宋" w:cs="宋体"/>
          <w:sz w:val="24"/>
          <w:highlight w:val="none"/>
        </w:rPr>
      </w:pPr>
    </w:p>
    <w:p w14:paraId="43FF2E78">
      <w:pPr>
        <w:spacing w:line="480" w:lineRule="exact"/>
        <w:rPr>
          <w:rFonts w:hint="eastAsia" w:ascii="仿宋" w:hAnsi="仿宋" w:eastAsia="仿宋" w:cs="宋体"/>
          <w:sz w:val="24"/>
          <w:highlight w:val="none"/>
        </w:rPr>
      </w:pPr>
    </w:p>
    <w:p w14:paraId="468D6884">
      <w:pPr>
        <w:spacing w:line="480" w:lineRule="exact"/>
        <w:rPr>
          <w:rFonts w:hint="eastAsia" w:ascii="仿宋" w:hAnsi="仿宋" w:eastAsia="仿宋" w:cs="宋体"/>
          <w:sz w:val="24"/>
          <w:highlight w:val="none"/>
        </w:rPr>
      </w:pPr>
    </w:p>
    <w:p w14:paraId="798F6AFD">
      <w:pPr>
        <w:spacing w:line="480" w:lineRule="exact"/>
        <w:rPr>
          <w:rFonts w:hint="eastAsia" w:ascii="仿宋" w:hAnsi="仿宋" w:eastAsia="仿宋" w:cs="宋体"/>
          <w:sz w:val="24"/>
          <w:highlight w:val="none"/>
        </w:rPr>
      </w:pPr>
    </w:p>
    <w:p w14:paraId="5ECB1293">
      <w:pPr>
        <w:spacing w:line="480" w:lineRule="exact"/>
        <w:rPr>
          <w:rFonts w:hint="eastAsia" w:ascii="仿宋" w:hAnsi="仿宋" w:eastAsia="仿宋" w:cs="宋体"/>
          <w:sz w:val="24"/>
          <w:highlight w:val="none"/>
        </w:rPr>
      </w:pPr>
    </w:p>
    <w:p w14:paraId="1792627E">
      <w:pPr>
        <w:spacing w:line="480" w:lineRule="exact"/>
        <w:rPr>
          <w:rFonts w:hint="eastAsia" w:ascii="仿宋" w:hAnsi="仿宋" w:eastAsia="仿宋" w:cs="宋体"/>
          <w:sz w:val="24"/>
          <w:highlight w:val="none"/>
        </w:rPr>
      </w:pPr>
    </w:p>
    <w:p w14:paraId="61B5DC2F">
      <w:pPr>
        <w:spacing w:line="480" w:lineRule="exact"/>
        <w:rPr>
          <w:rFonts w:hint="eastAsia" w:ascii="仿宋" w:hAnsi="仿宋" w:eastAsia="仿宋" w:cs="宋体"/>
          <w:sz w:val="24"/>
          <w:highlight w:val="none"/>
        </w:rPr>
      </w:pPr>
    </w:p>
    <w:p w14:paraId="22675D52">
      <w:pPr>
        <w:spacing w:line="480" w:lineRule="exact"/>
        <w:rPr>
          <w:rFonts w:hint="eastAsia" w:ascii="仿宋" w:hAnsi="仿宋" w:eastAsia="仿宋" w:cs="宋体"/>
          <w:sz w:val="24"/>
          <w:highlight w:val="none"/>
        </w:rPr>
      </w:pPr>
    </w:p>
    <w:p w14:paraId="594829CF">
      <w:pPr>
        <w:spacing w:line="480" w:lineRule="exact"/>
        <w:rPr>
          <w:rFonts w:hint="eastAsia" w:ascii="仿宋" w:hAnsi="仿宋" w:eastAsia="仿宋" w:cs="宋体"/>
          <w:sz w:val="24"/>
          <w:highlight w:val="none"/>
        </w:rPr>
      </w:pPr>
    </w:p>
    <w:p w14:paraId="475D6DB6">
      <w:pPr>
        <w:spacing w:line="480" w:lineRule="exact"/>
        <w:rPr>
          <w:rFonts w:hint="eastAsia" w:ascii="仿宋" w:hAnsi="仿宋" w:eastAsia="仿宋" w:cs="宋体"/>
          <w:sz w:val="24"/>
          <w:highlight w:val="none"/>
        </w:rPr>
      </w:pPr>
    </w:p>
    <w:p w14:paraId="6D2DAF61">
      <w:pPr>
        <w:spacing w:line="480" w:lineRule="exact"/>
        <w:rPr>
          <w:rFonts w:hint="eastAsia" w:ascii="仿宋" w:hAnsi="仿宋" w:eastAsia="仿宋" w:cs="宋体"/>
          <w:sz w:val="24"/>
          <w:highlight w:val="none"/>
        </w:rPr>
      </w:pPr>
    </w:p>
    <w:p w14:paraId="514B0977">
      <w:pPr>
        <w:spacing w:line="480" w:lineRule="exact"/>
        <w:rPr>
          <w:rFonts w:ascii="仿宋" w:hAnsi="仿宋" w:eastAsia="仿宋" w:cs="宋体"/>
          <w:sz w:val="24"/>
          <w:highlight w:val="none"/>
        </w:rPr>
      </w:pPr>
      <w:r>
        <w:rPr>
          <w:rFonts w:hint="eastAsia" w:ascii="仿宋" w:hAnsi="仿宋" w:eastAsia="仿宋" w:cs="宋体"/>
          <w:sz w:val="24"/>
          <w:highlight w:val="none"/>
        </w:rPr>
        <w:t>附件六</w:t>
      </w:r>
    </w:p>
    <w:p w14:paraId="6B71F2D8">
      <w:pPr>
        <w:spacing w:line="480" w:lineRule="exact"/>
        <w:jc w:val="center"/>
        <w:rPr>
          <w:rFonts w:ascii="仿宋" w:hAnsi="仿宋" w:eastAsia="仿宋" w:cs="宋体"/>
          <w:b/>
          <w:sz w:val="30"/>
          <w:szCs w:val="30"/>
          <w:highlight w:val="none"/>
        </w:rPr>
      </w:pPr>
      <w:r>
        <w:rPr>
          <w:rFonts w:hint="eastAsia" w:ascii="仿宋" w:hAnsi="仿宋" w:eastAsia="仿宋" w:cs="宋体"/>
          <w:b/>
          <w:sz w:val="36"/>
          <w:szCs w:val="36"/>
          <w:highlight w:val="none"/>
        </w:rPr>
        <w:t>经营业绩一览表</w:t>
      </w:r>
    </w:p>
    <w:p w14:paraId="1709D867">
      <w:pPr>
        <w:spacing w:line="480" w:lineRule="exact"/>
        <w:jc w:val="center"/>
        <w:rPr>
          <w:rFonts w:ascii="仿宋" w:hAnsi="仿宋" w:eastAsia="仿宋" w:cs="宋体"/>
          <w:sz w:val="30"/>
          <w:szCs w:val="30"/>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0"/>
        <w:gridCol w:w="1509"/>
        <w:gridCol w:w="1384"/>
        <w:gridCol w:w="1441"/>
        <w:gridCol w:w="1151"/>
        <w:gridCol w:w="1684"/>
      </w:tblGrid>
      <w:tr w14:paraId="16410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2390" w:type="dxa"/>
            <w:vAlign w:val="center"/>
          </w:tcPr>
          <w:p w14:paraId="7070D3B2">
            <w:pPr>
              <w:spacing w:line="480" w:lineRule="exact"/>
              <w:jc w:val="center"/>
              <w:rPr>
                <w:rFonts w:ascii="仿宋" w:hAnsi="仿宋" w:eastAsia="仿宋" w:cs="宋体"/>
                <w:sz w:val="24"/>
                <w:highlight w:val="none"/>
              </w:rPr>
            </w:pPr>
            <w:r>
              <w:rPr>
                <w:rFonts w:hint="eastAsia" w:ascii="仿宋" w:hAnsi="仿宋" w:eastAsia="仿宋" w:cs="宋体"/>
                <w:sz w:val="24"/>
                <w:highlight w:val="none"/>
              </w:rPr>
              <w:t>项目名称</w:t>
            </w:r>
          </w:p>
        </w:tc>
        <w:tc>
          <w:tcPr>
            <w:tcW w:w="1509" w:type="dxa"/>
            <w:vAlign w:val="center"/>
          </w:tcPr>
          <w:p w14:paraId="7F8A1AF8">
            <w:pPr>
              <w:spacing w:line="480" w:lineRule="exact"/>
              <w:jc w:val="center"/>
              <w:rPr>
                <w:rFonts w:ascii="仿宋" w:hAnsi="仿宋" w:eastAsia="仿宋" w:cs="宋体"/>
                <w:sz w:val="24"/>
                <w:highlight w:val="none"/>
              </w:rPr>
            </w:pPr>
            <w:r>
              <w:rPr>
                <w:rFonts w:hint="eastAsia" w:ascii="仿宋" w:hAnsi="仿宋" w:eastAsia="仿宋" w:cs="宋体"/>
                <w:sz w:val="24"/>
                <w:highlight w:val="none"/>
              </w:rPr>
              <w:t>时间</w:t>
            </w:r>
          </w:p>
        </w:tc>
        <w:tc>
          <w:tcPr>
            <w:tcW w:w="1384" w:type="dxa"/>
            <w:vAlign w:val="center"/>
          </w:tcPr>
          <w:p w14:paraId="27041F08">
            <w:pPr>
              <w:spacing w:line="480" w:lineRule="exact"/>
              <w:jc w:val="center"/>
              <w:rPr>
                <w:rFonts w:ascii="仿宋" w:hAnsi="仿宋" w:eastAsia="仿宋" w:cs="宋体"/>
                <w:sz w:val="24"/>
                <w:highlight w:val="none"/>
              </w:rPr>
            </w:pPr>
            <w:r>
              <w:rPr>
                <w:rFonts w:hint="eastAsia" w:ascii="仿宋" w:hAnsi="仿宋" w:eastAsia="仿宋" w:cs="宋体"/>
                <w:sz w:val="24"/>
                <w:highlight w:val="none"/>
              </w:rPr>
              <w:t>金额</w:t>
            </w:r>
          </w:p>
        </w:tc>
        <w:tc>
          <w:tcPr>
            <w:tcW w:w="1441" w:type="dxa"/>
            <w:vAlign w:val="center"/>
          </w:tcPr>
          <w:p w14:paraId="4E568B4C">
            <w:pPr>
              <w:spacing w:line="480" w:lineRule="exact"/>
              <w:jc w:val="center"/>
              <w:rPr>
                <w:rFonts w:ascii="仿宋" w:hAnsi="仿宋" w:eastAsia="仿宋" w:cs="宋体"/>
                <w:sz w:val="24"/>
                <w:highlight w:val="none"/>
              </w:rPr>
            </w:pPr>
            <w:r>
              <w:rPr>
                <w:rFonts w:hint="eastAsia" w:ascii="仿宋" w:hAnsi="仿宋" w:eastAsia="仿宋" w:cs="宋体"/>
                <w:sz w:val="24"/>
                <w:highlight w:val="none"/>
              </w:rPr>
              <w:t>使用单位</w:t>
            </w:r>
          </w:p>
        </w:tc>
        <w:tc>
          <w:tcPr>
            <w:tcW w:w="1151" w:type="dxa"/>
            <w:vAlign w:val="center"/>
          </w:tcPr>
          <w:p w14:paraId="0347AF20">
            <w:pPr>
              <w:spacing w:line="480" w:lineRule="exact"/>
              <w:jc w:val="center"/>
              <w:rPr>
                <w:rFonts w:ascii="仿宋" w:hAnsi="仿宋" w:eastAsia="仿宋" w:cs="宋体"/>
                <w:sz w:val="24"/>
                <w:highlight w:val="none"/>
              </w:rPr>
            </w:pPr>
            <w:r>
              <w:rPr>
                <w:rFonts w:hint="eastAsia" w:ascii="仿宋" w:hAnsi="仿宋" w:eastAsia="仿宋" w:cs="宋体"/>
                <w:sz w:val="24"/>
                <w:highlight w:val="none"/>
              </w:rPr>
              <w:t>联系人</w:t>
            </w:r>
          </w:p>
        </w:tc>
        <w:tc>
          <w:tcPr>
            <w:tcW w:w="1684" w:type="dxa"/>
            <w:vAlign w:val="center"/>
          </w:tcPr>
          <w:p w14:paraId="11F15990">
            <w:pPr>
              <w:spacing w:line="480" w:lineRule="exact"/>
              <w:jc w:val="center"/>
              <w:rPr>
                <w:rFonts w:ascii="仿宋" w:hAnsi="仿宋" w:eastAsia="仿宋" w:cs="宋体"/>
                <w:sz w:val="24"/>
                <w:highlight w:val="none"/>
              </w:rPr>
            </w:pPr>
            <w:r>
              <w:rPr>
                <w:rFonts w:hint="eastAsia" w:ascii="仿宋" w:hAnsi="仿宋" w:eastAsia="仿宋" w:cs="宋体"/>
                <w:sz w:val="24"/>
                <w:highlight w:val="none"/>
              </w:rPr>
              <w:t>联系电话</w:t>
            </w:r>
          </w:p>
        </w:tc>
      </w:tr>
      <w:tr w14:paraId="4A276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390" w:type="dxa"/>
          </w:tcPr>
          <w:p w14:paraId="3CA63E77">
            <w:pPr>
              <w:spacing w:line="480" w:lineRule="exact"/>
              <w:rPr>
                <w:rFonts w:ascii="仿宋" w:hAnsi="仿宋" w:eastAsia="仿宋" w:cs="宋体"/>
                <w:sz w:val="24"/>
                <w:highlight w:val="none"/>
              </w:rPr>
            </w:pPr>
          </w:p>
        </w:tc>
        <w:tc>
          <w:tcPr>
            <w:tcW w:w="1509" w:type="dxa"/>
          </w:tcPr>
          <w:p w14:paraId="61B275E0">
            <w:pPr>
              <w:spacing w:line="480" w:lineRule="exact"/>
              <w:rPr>
                <w:rFonts w:ascii="仿宋" w:hAnsi="仿宋" w:eastAsia="仿宋" w:cs="宋体"/>
                <w:sz w:val="24"/>
                <w:highlight w:val="none"/>
              </w:rPr>
            </w:pPr>
          </w:p>
        </w:tc>
        <w:tc>
          <w:tcPr>
            <w:tcW w:w="1384" w:type="dxa"/>
          </w:tcPr>
          <w:p w14:paraId="5C37D3F8">
            <w:pPr>
              <w:spacing w:line="480" w:lineRule="exact"/>
              <w:rPr>
                <w:rFonts w:ascii="仿宋" w:hAnsi="仿宋" w:eastAsia="仿宋" w:cs="宋体"/>
                <w:sz w:val="24"/>
                <w:highlight w:val="none"/>
              </w:rPr>
            </w:pPr>
          </w:p>
        </w:tc>
        <w:tc>
          <w:tcPr>
            <w:tcW w:w="1441" w:type="dxa"/>
          </w:tcPr>
          <w:p w14:paraId="6DD4561E">
            <w:pPr>
              <w:spacing w:line="480" w:lineRule="exact"/>
              <w:rPr>
                <w:rFonts w:ascii="仿宋" w:hAnsi="仿宋" w:eastAsia="仿宋" w:cs="宋体"/>
                <w:sz w:val="24"/>
                <w:highlight w:val="none"/>
              </w:rPr>
            </w:pPr>
          </w:p>
        </w:tc>
        <w:tc>
          <w:tcPr>
            <w:tcW w:w="1151" w:type="dxa"/>
          </w:tcPr>
          <w:p w14:paraId="73C6EA1C">
            <w:pPr>
              <w:spacing w:line="480" w:lineRule="exact"/>
              <w:rPr>
                <w:rFonts w:ascii="仿宋" w:hAnsi="仿宋" w:eastAsia="仿宋" w:cs="宋体"/>
                <w:sz w:val="24"/>
                <w:highlight w:val="none"/>
              </w:rPr>
            </w:pPr>
          </w:p>
        </w:tc>
        <w:tc>
          <w:tcPr>
            <w:tcW w:w="1684" w:type="dxa"/>
          </w:tcPr>
          <w:p w14:paraId="4237AFE5">
            <w:pPr>
              <w:spacing w:line="480" w:lineRule="exact"/>
              <w:rPr>
                <w:rFonts w:ascii="仿宋" w:hAnsi="仿宋" w:eastAsia="仿宋" w:cs="宋体"/>
                <w:sz w:val="24"/>
                <w:highlight w:val="none"/>
              </w:rPr>
            </w:pPr>
          </w:p>
        </w:tc>
      </w:tr>
      <w:tr w14:paraId="7199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390" w:type="dxa"/>
          </w:tcPr>
          <w:p w14:paraId="584D842F">
            <w:pPr>
              <w:spacing w:line="480" w:lineRule="exact"/>
              <w:rPr>
                <w:rFonts w:ascii="仿宋" w:hAnsi="仿宋" w:eastAsia="仿宋" w:cs="宋体"/>
                <w:sz w:val="24"/>
                <w:highlight w:val="none"/>
              </w:rPr>
            </w:pPr>
          </w:p>
        </w:tc>
        <w:tc>
          <w:tcPr>
            <w:tcW w:w="1509" w:type="dxa"/>
          </w:tcPr>
          <w:p w14:paraId="0CBC07C1">
            <w:pPr>
              <w:spacing w:line="480" w:lineRule="exact"/>
              <w:rPr>
                <w:rFonts w:ascii="仿宋" w:hAnsi="仿宋" w:eastAsia="仿宋" w:cs="宋体"/>
                <w:sz w:val="24"/>
                <w:highlight w:val="none"/>
              </w:rPr>
            </w:pPr>
          </w:p>
        </w:tc>
        <w:tc>
          <w:tcPr>
            <w:tcW w:w="1384" w:type="dxa"/>
          </w:tcPr>
          <w:p w14:paraId="6BBE8843">
            <w:pPr>
              <w:spacing w:line="480" w:lineRule="exact"/>
              <w:rPr>
                <w:rFonts w:ascii="仿宋" w:hAnsi="仿宋" w:eastAsia="仿宋" w:cs="宋体"/>
                <w:sz w:val="24"/>
                <w:highlight w:val="none"/>
              </w:rPr>
            </w:pPr>
          </w:p>
        </w:tc>
        <w:tc>
          <w:tcPr>
            <w:tcW w:w="1441" w:type="dxa"/>
          </w:tcPr>
          <w:p w14:paraId="2B240A12">
            <w:pPr>
              <w:spacing w:line="480" w:lineRule="exact"/>
              <w:rPr>
                <w:rFonts w:ascii="仿宋" w:hAnsi="仿宋" w:eastAsia="仿宋" w:cs="宋体"/>
                <w:sz w:val="24"/>
                <w:highlight w:val="none"/>
              </w:rPr>
            </w:pPr>
          </w:p>
        </w:tc>
        <w:tc>
          <w:tcPr>
            <w:tcW w:w="1151" w:type="dxa"/>
          </w:tcPr>
          <w:p w14:paraId="5FA7756A">
            <w:pPr>
              <w:spacing w:line="480" w:lineRule="exact"/>
              <w:rPr>
                <w:rFonts w:ascii="仿宋" w:hAnsi="仿宋" w:eastAsia="仿宋" w:cs="宋体"/>
                <w:sz w:val="24"/>
                <w:highlight w:val="none"/>
              </w:rPr>
            </w:pPr>
          </w:p>
        </w:tc>
        <w:tc>
          <w:tcPr>
            <w:tcW w:w="1684" w:type="dxa"/>
          </w:tcPr>
          <w:p w14:paraId="41895B06">
            <w:pPr>
              <w:spacing w:line="480" w:lineRule="exact"/>
              <w:rPr>
                <w:rFonts w:ascii="仿宋" w:hAnsi="仿宋" w:eastAsia="仿宋" w:cs="宋体"/>
                <w:sz w:val="24"/>
                <w:highlight w:val="none"/>
              </w:rPr>
            </w:pPr>
          </w:p>
        </w:tc>
      </w:tr>
      <w:tr w14:paraId="4097E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390" w:type="dxa"/>
          </w:tcPr>
          <w:p w14:paraId="2079059A">
            <w:pPr>
              <w:spacing w:line="480" w:lineRule="exact"/>
              <w:rPr>
                <w:rFonts w:ascii="仿宋" w:hAnsi="仿宋" w:eastAsia="仿宋" w:cs="宋体"/>
                <w:sz w:val="24"/>
                <w:highlight w:val="none"/>
              </w:rPr>
            </w:pPr>
          </w:p>
        </w:tc>
        <w:tc>
          <w:tcPr>
            <w:tcW w:w="1509" w:type="dxa"/>
          </w:tcPr>
          <w:p w14:paraId="2639F991">
            <w:pPr>
              <w:spacing w:line="480" w:lineRule="exact"/>
              <w:rPr>
                <w:rFonts w:ascii="仿宋" w:hAnsi="仿宋" w:eastAsia="仿宋" w:cs="宋体"/>
                <w:sz w:val="24"/>
                <w:highlight w:val="none"/>
              </w:rPr>
            </w:pPr>
          </w:p>
        </w:tc>
        <w:tc>
          <w:tcPr>
            <w:tcW w:w="1384" w:type="dxa"/>
          </w:tcPr>
          <w:p w14:paraId="15C063BA">
            <w:pPr>
              <w:spacing w:line="480" w:lineRule="exact"/>
              <w:rPr>
                <w:rFonts w:ascii="仿宋" w:hAnsi="仿宋" w:eastAsia="仿宋" w:cs="宋体"/>
                <w:sz w:val="24"/>
                <w:highlight w:val="none"/>
              </w:rPr>
            </w:pPr>
          </w:p>
        </w:tc>
        <w:tc>
          <w:tcPr>
            <w:tcW w:w="1441" w:type="dxa"/>
          </w:tcPr>
          <w:p w14:paraId="578C47DE">
            <w:pPr>
              <w:spacing w:line="480" w:lineRule="exact"/>
              <w:rPr>
                <w:rFonts w:ascii="仿宋" w:hAnsi="仿宋" w:eastAsia="仿宋" w:cs="宋体"/>
                <w:sz w:val="24"/>
                <w:highlight w:val="none"/>
              </w:rPr>
            </w:pPr>
          </w:p>
        </w:tc>
        <w:tc>
          <w:tcPr>
            <w:tcW w:w="1151" w:type="dxa"/>
          </w:tcPr>
          <w:p w14:paraId="7D65B22B">
            <w:pPr>
              <w:spacing w:line="480" w:lineRule="exact"/>
              <w:rPr>
                <w:rFonts w:ascii="仿宋" w:hAnsi="仿宋" w:eastAsia="仿宋" w:cs="宋体"/>
                <w:sz w:val="24"/>
                <w:highlight w:val="none"/>
              </w:rPr>
            </w:pPr>
          </w:p>
        </w:tc>
        <w:tc>
          <w:tcPr>
            <w:tcW w:w="1684" w:type="dxa"/>
          </w:tcPr>
          <w:p w14:paraId="10F3F639">
            <w:pPr>
              <w:spacing w:line="480" w:lineRule="exact"/>
              <w:rPr>
                <w:rFonts w:ascii="仿宋" w:hAnsi="仿宋" w:eastAsia="仿宋" w:cs="宋体"/>
                <w:sz w:val="24"/>
                <w:highlight w:val="none"/>
              </w:rPr>
            </w:pPr>
          </w:p>
        </w:tc>
      </w:tr>
      <w:tr w14:paraId="614E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390" w:type="dxa"/>
          </w:tcPr>
          <w:p w14:paraId="25347112">
            <w:pPr>
              <w:spacing w:line="480" w:lineRule="exact"/>
              <w:rPr>
                <w:rFonts w:ascii="仿宋" w:hAnsi="仿宋" w:eastAsia="仿宋" w:cs="宋体"/>
                <w:sz w:val="24"/>
                <w:highlight w:val="none"/>
              </w:rPr>
            </w:pPr>
          </w:p>
        </w:tc>
        <w:tc>
          <w:tcPr>
            <w:tcW w:w="1509" w:type="dxa"/>
          </w:tcPr>
          <w:p w14:paraId="1DFCFE07">
            <w:pPr>
              <w:spacing w:line="480" w:lineRule="exact"/>
              <w:rPr>
                <w:rFonts w:ascii="仿宋" w:hAnsi="仿宋" w:eastAsia="仿宋" w:cs="宋体"/>
                <w:sz w:val="24"/>
                <w:highlight w:val="none"/>
              </w:rPr>
            </w:pPr>
          </w:p>
        </w:tc>
        <w:tc>
          <w:tcPr>
            <w:tcW w:w="1384" w:type="dxa"/>
          </w:tcPr>
          <w:p w14:paraId="148A330C">
            <w:pPr>
              <w:spacing w:line="480" w:lineRule="exact"/>
              <w:rPr>
                <w:rFonts w:ascii="仿宋" w:hAnsi="仿宋" w:eastAsia="仿宋" w:cs="宋体"/>
                <w:sz w:val="24"/>
                <w:highlight w:val="none"/>
              </w:rPr>
            </w:pPr>
          </w:p>
        </w:tc>
        <w:tc>
          <w:tcPr>
            <w:tcW w:w="1441" w:type="dxa"/>
          </w:tcPr>
          <w:p w14:paraId="392B628C">
            <w:pPr>
              <w:spacing w:line="480" w:lineRule="exact"/>
              <w:rPr>
                <w:rFonts w:ascii="仿宋" w:hAnsi="仿宋" w:eastAsia="仿宋" w:cs="宋体"/>
                <w:sz w:val="24"/>
                <w:highlight w:val="none"/>
              </w:rPr>
            </w:pPr>
          </w:p>
        </w:tc>
        <w:tc>
          <w:tcPr>
            <w:tcW w:w="1151" w:type="dxa"/>
          </w:tcPr>
          <w:p w14:paraId="17D20A8D">
            <w:pPr>
              <w:spacing w:line="480" w:lineRule="exact"/>
              <w:rPr>
                <w:rFonts w:ascii="仿宋" w:hAnsi="仿宋" w:eastAsia="仿宋" w:cs="宋体"/>
                <w:sz w:val="24"/>
                <w:highlight w:val="none"/>
              </w:rPr>
            </w:pPr>
          </w:p>
        </w:tc>
        <w:tc>
          <w:tcPr>
            <w:tcW w:w="1684" w:type="dxa"/>
          </w:tcPr>
          <w:p w14:paraId="6D2428FC">
            <w:pPr>
              <w:spacing w:line="480" w:lineRule="exact"/>
              <w:rPr>
                <w:rFonts w:ascii="仿宋" w:hAnsi="仿宋" w:eastAsia="仿宋" w:cs="宋体"/>
                <w:sz w:val="24"/>
                <w:highlight w:val="none"/>
              </w:rPr>
            </w:pPr>
          </w:p>
        </w:tc>
      </w:tr>
      <w:tr w14:paraId="0624C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390" w:type="dxa"/>
          </w:tcPr>
          <w:p w14:paraId="6C6B63C2">
            <w:pPr>
              <w:spacing w:line="480" w:lineRule="exact"/>
              <w:rPr>
                <w:rFonts w:ascii="仿宋" w:hAnsi="仿宋" w:eastAsia="仿宋" w:cs="宋体"/>
                <w:sz w:val="24"/>
                <w:highlight w:val="none"/>
              </w:rPr>
            </w:pPr>
          </w:p>
        </w:tc>
        <w:tc>
          <w:tcPr>
            <w:tcW w:w="1509" w:type="dxa"/>
          </w:tcPr>
          <w:p w14:paraId="02062BD1">
            <w:pPr>
              <w:spacing w:line="480" w:lineRule="exact"/>
              <w:rPr>
                <w:rFonts w:ascii="仿宋" w:hAnsi="仿宋" w:eastAsia="仿宋" w:cs="宋体"/>
                <w:sz w:val="24"/>
                <w:highlight w:val="none"/>
              </w:rPr>
            </w:pPr>
          </w:p>
        </w:tc>
        <w:tc>
          <w:tcPr>
            <w:tcW w:w="1384" w:type="dxa"/>
          </w:tcPr>
          <w:p w14:paraId="6D39D944">
            <w:pPr>
              <w:spacing w:line="480" w:lineRule="exact"/>
              <w:rPr>
                <w:rFonts w:ascii="仿宋" w:hAnsi="仿宋" w:eastAsia="仿宋" w:cs="宋体"/>
                <w:sz w:val="24"/>
                <w:highlight w:val="none"/>
              </w:rPr>
            </w:pPr>
          </w:p>
        </w:tc>
        <w:tc>
          <w:tcPr>
            <w:tcW w:w="1441" w:type="dxa"/>
          </w:tcPr>
          <w:p w14:paraId="3FB5370D">
            <w:pPr>
              <w:spacing w:line="480" w:lineRule="exact"/>
              <w:rPr>
                <w:rFonts w:ascii="仿宋" w:hAnsi="仿宋" w:eastAsia="仿宋" w:cs="宋体"/>
                <w:sz w:val="24"/>
                <w:highlight w:val="none"/>
              </w:rPr>
            </w:pPr>
          </w:p>
        </w:tc>
        <w:tc>
          <w:tcPr>
            <w:tcW w:w="1151" w:type="dxa"/>
          </w:tcPr>
          <w:p w14:paraId="461361B1">
            <w:pPr>
              <w:spacing w:line="480" w:lineRule="exact"/>
              <w:rPr>
                <w:rFonts w:ascii="仿宋" w:hAnsi="仿宋" w:eastAsia="仿宋" w:cs="宋体"/>
                <w:sz w:val="24"/>
                <w:highlight w:val="none"/>
              </w:rPr>
            </w:pPr>
          </w:p>
        </w:tc>
        <w:tc>
          <w:tcPr>
            <w:tcW w:w="1684" w:type="dxa"/>
          </w:tcPr>
          <w:p w14:paraId="26EA8026">
            <w:pPr>
              <w:spacing w:line="480" w:lineRule="exact"/>
              <w:rPr>
                <w:rFonts w:ascii="仿宋" w:hAnsi="仿宋" w:eastAsia="仿宋" w:cs="宋体"/>
                <w:sz w:val="24"/>
                <w:highlight w:val="none"/>
              </w:rPr>
            </w:pPr>
          </w:p>
        </w:tc>
      </w:tr>
      <w:tr w14:paraId="0F059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390" w:type="dxa"/>
          </w:tcPr>
          <w:p w14:paraId="5E2F6653">
            <w:pPr>
              <w:spacing w:line="480" w:lineRule="exact"/>
              <w:rPr>
                <w:rFonts w:ascii="仿宋" w:hAnsi="仿宋" w:eastAsia="仿宋" w:cs="宋体"/>
                <w:sz w:val="24"/>
                <w:highlight w:val="none"/>
              </w:rPr>
            </w:pPr>
          </w:p>
        </w:tc>
        <w:tc>
          <w:tcPr>
            <w:tcW w:w="1509" w:type="dxa"/>
          </w:tcPr>
          <w:p w14:paraId="715177E5">
            <w:pPr>
              <w:spacing w:line="480" w:lineRule="exact"/>
              <w:rPr>
                <w:rFonts w:ascii="仿宋" w:hAnsi="仿宋" w:eastAsia="仿宋" w:cs="宋体"/>
                <w:sz w:val="24"/>
                <w:highlight w:val="none"/>
              </w:rPr>
            </w:pPr>
          </w:p>
        </w:tc>
        <w:tc>
          <w:tcPr>
            <w:tcW w:w="1384" w:type="dxa"/>
          </w:tcPr>
          <w:p w14:paraId="472E374B">
            <w:pPr>
              <w:spacing w:line="480" w:lineRule="exact"/>
              <w:rPr>
                <w:rFonts w:ascii="仿宋" w:hAnsi="仿宋" w:eastAsia="仿宋" w:cs="宋体"/>
                <w:sz w:val="24"/>
                <w:highlight w:val="none"/>
              </w:rPr>
            </w:pPr>
          </w:p>
        </w:tc>
        <w:tc>
          <w:tcPr>
            <w:tcW w:w="1441" w:type="dxa"/>
          </w:tcPr>
          <w:p w14:paraId="095E292D">
            <w:pPr>
              <w:spacing w:line="480" w:lineRule="exact"/>
              <w:rPr>
                <w:rFonts w:ascii="仿宋" w:hAnsi="仿宋" w:eastAsia="仿宋" w:cs="宋体"/>
                <w:sz w:val="24"/>
                <w:highlight w:val="none"/>
              </w:rPr>
            </w:pPr>
          </w:p>
        </w:tc>
        <w:tc>
          <w:tcPr>
            <w:tcW w:w="1151" w:type="dxa"/>
          </w:tcPr>
          <w:p w14:paraId="73BFFD9A">
            <w:pPr>
              <w:spacing w:line="480" w:lineRule="exact"/>
              <w:rPr>
                <w:rFonts w:ascii="仿宋" w:hAnsi="仿宋" w:eastAsia="仿宋" w:cs="宋体"/>
                <w:sz w:val="24"/>
                <w:highlight w:val="none"/>
              </w:rPr>
            </w:pPr>
          </w:p>
        </w:tc>
        <w:tc>
          <w:tcPr>
            <w:tcW w:w="1684" w:type="dxa"/>
          </w:tcPr>
          <w:p w14:paraId="5D37DA90">
            <w:pPr>
              <w:spacing w:line="480" w:lineRule="exact"/>
              <w:rPr>
                <w:rFonts w:ascii="仿宋" w:hAnsi="仿宋" w:eastAsia="仿宋" w:cs="宋体"/>
                <w:sz w:val="24"/>
                <w:highlight w:val="none"/>
              </w:rPr>
            </w:pPr>
          </w:p>
        </w:tc>
      </w:tr>
      <w:tr w14:paraId="1A93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390" w:type="dxa"/>
          </w:tcPr>
          <w:p w14:paraId="24B60CA7">
            <w:pPr>
              <w:spacing w:line="480" w:lineRule="exact"/>
              <w:rPr>
                <w:rFonts w:ascii="仿宋" w:hAnsi="仿宋" w:eastAsia="仿宋" w:cs="宋体"/>
                <w:sz w:val="24"/>
                <w:highlight w:val="none"/>
              </w:rPr>
            </w:pPr>
          </w:p>
        </w:tc>
        <w:tc>
          <w:tcPr>
            <w:tcW w:w="1509" w:type="dxa"/>
          </w:tcPr>
          <w:p w14:paraId="6B6E6131">
            <w:pPr>
              <w:spacing w:line="480" w:lineRule="exact"/>
              <w:rPr>
                <w:rFonts w:ascii="仿宋" w:hAnsi="仿宋" w:eastAsia="仿宋" w:cs="宋体"/>
                <w:sz w:val="24"/>
                <w:highlight w:val="none"/>
              </w:rPr>
            </w:pPr>
          </w:p>
        </w:tc>
        <w:tc>
          <w:tcPr>
            <w:tcW w:w="1384" w:type="dxa"/>
          </w:tcPr>
          <w:p w14:paraId="4ECCA6FC">
            <w:pPr>
              <w:spacing w:line="480" w:lineRule="exact"/>
              <w:rPr>
                <w:rFonts w:ascii="仿宋" w:hAnsi="仿宋" w:eastAsia="仿宋" w:cs="宋体"/>
                <w:sz w:val="24"/>
                <w:highlight w:val="none"/>
              </w:rPr>
            </w:pPr>
          </w:p>
        </w:tc>
        <w:tc>
          <w:tcPr>
            <w:tcW w:w="1441" w:type="dxa"/>
          </w:tcPr>
          <w:p w14:paraId="2A49BA7A">
            <w:pPr>
              <w:spacing w:line="480" w:lineRule="exact"/>
              <w:rPr>
                <w:rFonts w:ascii="仿宋" w:hAnsi="仿宋" w:eastAsia="仿宋" w:cs="宋体"/>
                <w:sz w:val="24"/>
                <w:highlight w:val="none"/>
              </w:rPr>
            </w:pPr>
          </w:p>
        </w:tc>
        <w:tc>
          <w:tcPr>
            <w:tcW w:w="1151" w:type="dxa"/>
          </w:tcPr>
          <w:p w14:paraId="15BAD8C2">
            <w:pPr>
              <w:spacing w:line="480" w:lineRule="exact"/>
              <w:rPr>
                <w:rFonts w:ascii="仿宋" w:hAnsi="仿宋" w:eastAsia="仿宋" w:cs="宋体"/>
                <w:sz w:val="24"/>
                <w:highlight w:val="none"/>
              </w:rPr>
            </w:pPr>
          </w:p>
        </w:tc>
        <w:tc>
          <w:tcPr>
            <w:tcW w:w="1684" w:type="dxa"/>
          </w:tcPr>
          <w:p w14:paraId="27E31B99">
            <w:pPr>
              <w:spacing w:line="480" w:lineRule="exact"/>
              <w:rPr>
                <w:rFonts w:ascii="仿宋" w:hAnsi="仿宋" w:eastAsia="仿宋" w:cs="宋体"/>
                <w:sz w:val="24"/>
                <w:highlight w:val="none"/>
              </w:rPr>
            </w:pPr>
          </w:p>
        </w:tc>
      </w:tr>
      <w:tr w14:paraId="7E80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390" w:type="dxa"/>
          </w:tcPr>
          <w:p w14:paraId="06FBDF8E">
            <w:pPr>
              <w:spacing w:line="480" w:lineRule="exact"/>
              <w:rPr>
                <w:rFonts w:ascii="仿宋" w:hAnsi="仿宋" w:eastAsia="仿宋" w:cs="宋体"/>
                <w:sz w:val="24"/>
                <w:highlight w:val="none"/>
              </w:rPr>
            </w:pPr>
          </w:p>
        </w:tc>
        <w:tc>
          <w:tcPr>
            <w:tcW w:w="1509" w:type="dxa"/>
          </w:tcPr>
          <w:p w14:paraId="5F839E14">
            <w:pPr>
              <w:spacing w:line="480" w:lineRule="exact"/>
              <w:rPr>
                <w:rFonts w:ascii="仿宋" w:hAnsi="仿宋" w:eastAsia="仿宋" w:cs="宋体"/>
                <w:sz w:val="24"/>
                <w:highlight w:val="none"/>
              </w:rPr>
            </w:pPr>
          </w:p>
        </w:tc>
        <w:tc>
          <w:tcPr>
            <w:tcW w:w="1384" w:type="dxa"/>
          </w:tcPr>
          <w:p w14:paraId="6A3F4B8B">
            <w:pPr>
              <w:spacing w:line="480" w:lineRule="exact"/>
              <w:rPr>
                <w:rFonts w:ascii="仿宋" w:hAnsi="仿宋" w:eastAsia="仿宋" w:cs="宋体"/>
                <w:sz w:val="24"/>
                <w:highlight w:val="none"/>
              </w:rPr>
            </w:pPr>
          </w:p>
        </w:tc>
        <w:tc>
          <w:tcPr>
            <w:tcW w:w="1441" w:type="dxa"/>
          </w:tcPr>
          <w:p w14:paraId="1C007FDB">
            <w:pPr>
              <w:spacing w:line="480" w:lineRule="exact"/>
              <w:rPr>
                <w:rFonts w:ascii="仿宋" w:hAnsi="仿宋" w:eastAsia="仿宋" w:cs="宋体"/>
                <w:sz w:val="24"/>
                <w:highlight w:val="none"/>
              </w:rPr>
            </w:pPr>
          </w:p>
        </w:tc>
        <w:tc>
          <w:tcPr>
            <w:tcW w:w="1151" w:type="dxa"/>
          </w:tcPr>
          <w:p w14:paraId="6F67F240">
            <w:pPr>
              <w:spacing w:line="480" w:lineRule="exact"/>
              <w:rPr>
                <w:rFonts w:ascii="仿宋" w:hAnsi="仿宋" w:eastAsia="仿宋" w:cs="宋体"/>
                <w:sz w:val="24"/>
                <w:highlight w:val="none"/>
              </w:rPr>
            </w:pPr>
          </w:p>
        </w:tc>
        <w:tc>
          <w:tcPr>
            <w:tcW w:w="1684" w:type="dxa"/>
          </w:tcPr>
          <w:p w14:paraId="31AE2438">
            <w:pPr>
              <w:spacing w:line="480" w:lineRule="exact"/>
              <w:rPr>
                <w:rFonts w:ascii="仿宋" w:hAnsi="仿宋" w:eastAsia="仿宋" w:cs="宋体"/>
                <w:sz w:val="24"/>
                <w:highlight w:val="none"/>
              </w:rPr>
            </w:pPr>
          </w:p>
        </w:tc>
      </w:tr>
      <w:tr w14:paraId="23F3B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390" w:type="dxa"/>
          </w:tcPr>
          <w:p w14:paraId="417C55DA">
            <w:pPr>
              <w:spacing w:line="480" w:lineRule="exact"/>
              <w:rPr>
                <w:rFonts w:ascii="仿宋" w:hAnsi="仿宋" w:eastAsia="仿宋" w:cs="宋体"/>
                <w:sz w:val="24"/>
                <w:highlight w:val="none"/>
              </w:rPr>
            </w:pPr>
          </w:p>
        </w:tc>
        <w:tc>
          <w:tcPr>
            <w:tcW w:w="1509" w:type="dxa"/>
          </w:tcPr>
          <w:p w14:paraId="62BF6B0A">
            <w:pPr>
              <w:spacing w:line="480" w:lineRule="exact"/>
              <w:rPr>
                <w:rFonts w:ascii="仿宋" w:hAnsi="仿宋" w:eastAsia="仿宋" w:cs="宋体"/>
                <w:sz w:val="24"/>
                <w:highlight w:val="none"/>
              </w:rPr>
            </w:pPr>
          </w:p>
        </w:tc>
        <w:tc>
          <w:tcPr>
            <w:tcW w:w="1384" w:type="dxa"/>
          </w:tcPr>
          <w:p w14:paraId="1DF3C9E9">
            <w:pPr>
              <w:spacing w:line="480" w:lineRule="exact"/>
              <w:rPr>
                <w:rFonts w:ascii="仿宋" w:hAnsi="仿宋" w:eastAsia="仿宋" w:cs="宋体"/>
                <w:sz w:val="24"/>
                <w:highlight w:val="none"/>
              </w:rPr>
            </w:pPr>
          </w:p>
        </w:tc>
        <w:tc>
          <w:tcPr>
            <w:tcW w:w="1441" w:type="dxa"/>
          </w:tcPr>
          <w:p w14:paraId="289302FF">
            <w:pPr>
              <w:spacing w:line="480" w:lineRule="exact"/>
              <w:rPr>
                <w:rFonts w:ascii="仿宋" w:hAnsi="仿宋" w:eastAsia="仿宋" w:cs="宋体"/>
                <w:sz w:val="24"/>
                <w:highlight w:val="none"/>
              </w:rPr>
            </w:pPr>
          </w:p>
        </w:tc>
        <w:tc>
          <w:tcPr>
            <w:tcW w:w="1151" w:type="dxa"/>
          </w:tcPr>
          <w:p w14:paraId="37AC4805">
            <w:pPr>
              <w:spacing w:line="480" w:lineRule="exact"/>
              <w:rPr>
                <w:rFonts w:ascii="仿宋" w:hAnsi="仿宋" w:eastAsia="仿宋" w:cs="宋体"/>
                <w:sz w:val="24"/>
                <w:highlight w:val="none"/>
              </w:rPr>
            </w:pPr>
          </w:p>
        </w:tc>
        <w:tc>
          <w:tcPr>
            <w:tcW w:w="1684" w:type="dxa"/>
          </w:tcPr>
          <w:p w14:paraId="3B4740C8">
            <w:pPr>
              <w:spacing w:line="480" w:lineRule="exact"/>
              <w:rPr>
                <w:rFonts w:ascii="仿宋" w:hAnsi="仿宋" w:eastAsia="仿宋" w:cs="宋体"/>
                <w:sz w:val="24"/>
                <w:highlight w:val="none"/>
              </w:rPr>
            </w:pPr>
          </w:p>
        </w:tc>
      </w:tr>
      <w:tr w14:paraId="054C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390" w:type="dxa"/>
          </w:tcPr>
          <w:p w14:paraId="42B8EC52">
            <w:pPr>
              <w:spacing w:line="480" w:lineRule="exact"/>
              <w:rPr>
                <w:rFonts w:ascii="仿宋" w:hAnsi="仿宋" w:eastAsia="仿宋" w:cs="宋体"/>
                <w:sz w:val="24"/>
                <w:highlight w:val="none"/>
              </w:rPr>
            </w:pPr>
          </w:p>
        </w:tc>
        <w:tc>
          <w:tcPr>
            <w:tcW w:w="1509" w:type="dxa"/>
          </w:tcPr>
          <w:p w14:paraId="4E913FFB">
            <w:pPr>
              <w:spacing w:line="480" w:lineRule="exact"/>
              <w:rPr>
                <w:rFonts w:ascii="仿宋" w:hAnsi="仿宋" w:eastAsia="仿宋" w:cs="宋体"/>
                <w:sz w:val="24"/>
                <w:highlight w:val="none"/>
              </w:rPr>
            </w:pPr>
          </w:p>
        </w:tc>
        <w:tc>
          <w:tcPr>
            <w:tcW w:w="1384" w:type="dxa"/>
          </w:tcPr>
          <w:p w14:paraId="645A03AF">
            <w:pPr>
              <w:spacing w:line="480" w:lineRule="exact"/>
              <w:rPr>
                <w:rFonts w:ascii="仿宋" w:hAnsi="仿宋" w:eastAsia="仿宋" w:cs="宋体"/>
                <w:sz w:val="24"/>
                <w:highlight w:val="none"/>
              </w:rPr>
            </w:pPr>
          </w:p>
        </w:tc>
        <w:tc>
          <w:tcPr>
            <w:tcW w:w="1441" w:type="dxa"/>
          </w:tcPr>
          <w:p w14:paraId="44EBF565">
            <w:pPr>
              <w:spacing w:line="480" w:lineRule="exact"/>
              <w:rPr>
                <w:rFonts w:ascii="仿宋" w:hAnsi="仿宋" w:eastAsia="仿宋" w:cs="宋体"/>
                <w:sz w:val="24"/>
                <w:highlight w:val="none"/>
              </w:rPr>
            </w:pPr>
          </w:p>
        </w:tc>
        <w:tc>
          <w:tcPr>
            <w:tcW w:w="1151" w:type="dxa"/>
          </w:tcPr>
          <w:p w14:paraId="3ADF2BFE">
            <w:pPr>
              <w:spacing w:line="480" w:lineRule="exact"/>
              <w:rPr>
                <w:rFonts w:ascii="仿宋" w:hAnsi="仿宋" w:eastAsia="仿宋" w:cs="宋体"/>
                <w:sz w:val="24"/>
                <w:highlight w:val="none"/>
              </w:rPr>
            </w:pPr>
          </w:p>
        </w:tc>
        <w:tc>
          <w:tcPr>
            <w:tcW w:w="1684" w:type="dxa"/>
          </w:tcPr>
          <w:p w14:paraId="5910C164">
            <w:pPr>
              <w:spacing w:line="480" w:lineRule="exact"/>
              <w:rPr>
                <w:rFonts w:ascii="仿宋" w:hAnsi="仿宋" w:eastAsia="仿宋" w:cs="宋体"/>
                <w:sz w:val="24"/>
                <w:highlight w:val="none"/>
              </w:rPr>
            </w:pPr>
          </w:p>
        </w:tc>
      </w:tr>
      <w:tr w14:paraId="579C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390" w:type="dxa"/>
          </w:tcPr>
          <w:p w14:paraId="198682B0">
            <w:pPr>
              <w:spacing w:line="480" w:lineRule="exact"/>
              <w:rPr>
                <w:rFonts w:ascii="仿宋" w:hAnsi="仿宋" w:eastAsia="仿宋" w:cs="宋体"/>
                <w:sz w:val="24"/>
                <w:highlight w:val="none"/>
              </w:rPr>
            </w:pPr>
          </w:p>
        </w:tc>
        <w:tc>
          <w:tcPr>
            <w:tcW w:w="1509" w:type="dxa"/>
          </w:tcPr>
          <w:p w14:paraId="792F4913">
            <w:pPr>
              <w:spacing w:line="480" w:lineRule="exact"/>
              <w:rPr>
                <w:rFonts w:ascii="仿宋" w:hAnsi="仿宋" w:eastAsia="仿宋" w:cs="宋体"/>
                <w:sz w:val="24"/>
                <w:highlight w:val="none"/>
              </w:rPr>
            </w:pPr>
          </w:p>
        </w:tc>
        <w:tc>
          <w:tcPr>
            <w:tcW w:w="1384" w:type="dxa"/>
          </w:tcPr>
          <w:p w14:paraId="4EAC3CD0">
            <w:pPr>
              <w:spacing w:line="480" w:lineRule="exact"/>
              <w:rPr>
                <w:rFonts w:ascii="仿宋" w:hAnsi="仿宋" w:eastAsia="仿宋" w:cs="宋体"/>
                <w:sz w:val="24"/>
                <w:highlight w:val="none"/>
              </w:rPr>
            </w:pPr>
          </w:p>
        </w:tc>
        <w:tc>
          <w:tcPr>
            <w:tcW w:w="1441" w:type="dxa"/>
          </w:tcPr>
          <w:p w14:paraId="765CBCED">
            <w:pPr>
              <w:spacing w:line="480" w:lineRule="exact"/>
              <w:rPr>
                <w:rFonts w:ascii="仿宋" w:hAnsi="仿宋" w:eastAsia="仿宋" w:cs="宋体"/>
                <w:sz w:val="24"/>
                <w:highlight w:val="none"/>
              </w:rPr>
            </w:pPr>
          </w:p>
        </w:tc>
        <w:tc>
          <w:tcPr>
            <w:tcW w:w="1151" w:type="dxa"/>
          </w:tcPr>
          <w:p w14:paraId="112706C2">
            <w:pPr>
              <w:spacing w:line="480" w:lineRule="exact"/>
              <w:rPr>
                <w:rFonts w:ascii="仿宋" w:hAnsi="仿宋" w:eastAsia="仿宋" w:cs="宋体"/>
                <w:sz w:val="24"/>
                <w:highlight w:val="none"/>
              </w:rPr>
            </w:pPr>
          </w:p>
        </w:tc>
        <w:tc>
          <w:tcPr>
            <w:tcW w:w="1684" w:type="dxa"/>
          </w:tcPr>
          <w:p w14:paraId="616AF36C">
            <w:pPr>
              <w:spacing w:line="480" w:lineRule="exact"/>
              <w:rPr>
                <w:rFonts w:ascii="仿宋" w:hAnsi="仿宋" w:eastAsia="仿宋" w:cs="宋体"/>
                <w:sz w:val="24"/>
                <w:highlight w:val="none"/>
              </w:rPr>
            </w:pPr>
          </w:p>
        </w:tc>
      </w:tr>
      <w:tr w14:paraId="5607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390" w:type="dxa"/>
          </w:tcPr>
          <w:p w14:paraId="5D88964C">
            <w:pPr>
              <w:spacing w:line="480" w:lineRule="exact"/>
              <w:rPr>
                <w:rFonts w:ascii="仿宋" w:hAnsi="仿宋" w:eastAsia="仿宋" w:cs="宋体"/>
                <w:sz w:val="24"/>
                <w:highlight w:val="none"/>
              </w:rPr>
            </w:pPr>
          </w:p>
        </w:tc>
        <w:tc>
          <w:tcPr>
            <w:tcW w:w="1509" w:type="dxa"/>
          </w:tcPr>
          <w:p w14:paraId="104B157B">
            <w:pPr>
              <w:spacing w:line="480" w:lineRule="exact"/>
              <w:rPr>
                <w:rFonts w:ascii="仿宋" w:hAnsi="仿宋" w:eastAsia="仿宋" w:cs="宋体"/>
                <w:sz w:val="24"/>
                <w:highlight w:val="none"/>
              </w:rPr>
            </w:pPr>
          </w:p>
        </w:tc>
        <w:tc>
          <w:tcPr>
            <w:tcW w:w="1384" w:type="dxa"/>
          </w:tcPr>
          <w:p w14:paraId="1B2F2BCE">
            <w:pPr>
              <w:spacing w:line="480" w:lineRule="exact"/>
              <w:rPr>
                <w:rFonts w:ascii="仿宋" w:hAnsi="仿宋" w:eastAsia="仿宋" w:cs="宋体"/>
                <w:sz w:val="24"/>
                <w:highlight w:val="none"/>
              </w:rPr>
            </w:pPr>
          </w:p>
        </w:tc>
        <w:tc>
          <w:tcPr>
            <w:tcW w:w="1441" w:type="dxa"/>
          </w:tcPr>
          <w:p w14:paraId="68D511C4">
            <w:pPr>
              <w:spacing w:line="480" w:lineRule="exact"/>
              <w:rPr>
                <w:rFonts w:ascii="仿宋" w:hAnsi="仿宋" w:eastAsia="仿宋" w:cs="宋体"/>
                <w:sz w:val="24"/>
                <w:highlight w:val="none"/>
              </w:rPr>
            </w:pPr>
          </w:p>
        </w:tc>
        <w:tc>
          <w:tcPr>
            <w:tcW w:w="1151" w:type="dxa"/>
          </w:tcPr>
          <w:p w14:paraId="047F55EC">
            <w:pPr>
              <w:spacing w:line="480" w:lineRule="exact"/>
              <w:rPr>
                <w:rFonts w:ascii="仿宋" w:hAnsi="仿宋" w:eastAsia="仿宋" w:cs="宋体"/>
                <w:sz w:val="24"/>
                <w:highlight w:val="none"/>
              </w:rPr>
            </w:pPr>
          </w:p>
        </w:tc>
        <w:tc>
          <w:tcPr>
            <w:tcW w:w="1684" w:type="dxa"/>
          </w:tcPr>
          <w:p w14:paraId="1A095938">
            <w:pPr>
              <w:spacing w:line="480" w:lineRule="exact"/>
              <w:rPr>
                <w:rFonts w:ascii="仿宋" w:hAnsi="仿宋" w:eastAsia="仿宋" w:cs="宋体"/>
                <w:sz w:val="24"/>
                <w:highlight w:val="none"/>
              </w:rPr>
            </w:pPr>
          </w:p>
        </w:tc>
      </w:tr>
      <w:tr w14:paraId="316F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2390" w:type="dxa"/>
          </w:tcPr>
          <w:p w14:paraId="47CF9DBA">
            <w:pPr>
              <w:spacing w:line="480" w:lineRule="exact"/>
              <w:rPr>
                <w:rFonts w:ascii="仿宋" w:hAnsi="仿宋" w:eastAsia="仿宋" w:cs="宋体"/>
                <w:sz w:val="24"/>
                <w:highlight w:val="none"/>
              </w:rPr>
            </w:pPr>
          </w:p>
        </w:tc>
        <w:tc>
          <w:tcPr>
            <w:tcW w:w="1509" w:type="dxa"/>
          </w:tcPr>
          <w:p w14:paraId="7B18820A">
            <w:pPr>
              <w:spacing w:line="480" w:lineRule="exact"/>
              <w:rPr>
                <w:rFonts w:ascii="仿宋" w:hAnsi="仿宋" w:eastAsia="仿宋" w:cs="宋体"/>
                <w:sz w:val="24"/>
                <w:highlight w:val="none"/>
              </w:rPr>
            </w:pPr>
          </w:p>
        </w:tc>
        <w:tc>
          <w:tcPr>
            <w:tcW w:w="1384" w:type="dxa"/>
          </w:tcPr>
          <w:p w14:paraId="3E4BDC35">
            <w:pPr>
              <w:spacing w:line="480" w:lineRule="exact"/>
              <w:rPr>
                <w:rFonts w:ascii="仿宋" w:hAnsi="仿宋" w:eastAsia="仿宋" w:cs="宋体"/>
                <w:sz w:val="24"/>
                <w:highlight w:val="none"/>
              </w:rPr>
            </w:pPr>
          </w:p>
        </w:tc>
        <w:tc>
          <w:tcPr>
            <w:tcW w:w="1441" w:type="dxa"/>
          </w:tcPr>
          <w:p w14:paraId="67089F0C">
            <w:pPr>
              <w:spacing w:line="480" w:lineRule="exact"/>
              <w:rPr>
                <w:rFonts w:ascii="仿宋" w:hAnsi="仿宋" w:eastAsia="仿宋" w:cs="宋体"/>
                <w:sz w:val="24"/>
                <w:highlight w:val="none"/>
              </w:rPr>
            </w:pPr>
          </w:p>
        </w:tc>
        <w:tc>
          <w:tcPr>
            <w:tcW w:w="1151" w:type="dxa"/>
          </w:tcPr>
          <w:p w14:paraId="41898901">
            <w:pPr>
              <w:spacing w:line="480" w:lineRule="exact"/>
              <w:rPr>
                <w:rFonts w:ascii="仿宋" w:hAnsi="仿宋" w:eastAsia="仿宋" w:cs="宋体"/>
                <w:sz w:val="24"/>
                <w:highlight w:val="none"/>
              </w:rPr>
            </w:pPr>
          </w:p>
        </w:tc>
        <w:tc>
          <w:tcPr>
            <w:tcW w:w="1684" w:type="dxa"/>
          </w:tcPr>
          <w:p w14:paraId="65CF32B5">
            <w:pPr>
              <w:spacing w:line="480" w:lineRule="exact"/>
              <w:rPr>
                <w:rFonts w:ascii="仿宋" w:hAnsi="仿宋" w:eastAsia="仿宋" w:cs="宋体"/>
                <w:sz w:val="24"/>
                <w:highlight w:val="none"/>
              </w:rPr>
            </w:pPr>
          </w:p>
        </w:tc>
      </w:tr>
    </w:tbl>
    <w:p w14:paraId="1FED43CD">
      <w:pPr>
        <w:tabs>
          <w:tab w:val="left" w:pos="2715"/>
          <w:tab w:val="left" w:pos="3640"/>
          <w:tab w:val="left" w:pos="5040"/>
          <w:tab w:val="left" w:pos="7040"/>
          <w:tab w:val="left" w:pos="8340"/>
          <w:tab w:val="left" w:pos="9840"/>
        </w:tabs>
        <w:spacing w:line="480" w:lineRule="exact"/>
        <w:rPr>
          <w:rFonts w:ascii="仿宋" w:hAnsi="仿宋" w:eastAsia="仿宋" w:cs="宋体"/>
          <w:sz w:val="24"/>
          <w:highlight w:val="none"/>
        </w:rPr>
      </w:pPr>
    </w:p>
    <w:p w14:paraId="574506A3">
      <w:pPr>
        <w:tabs>
          <w:tab w:val="left" w:pos="2715"/>
          <w:tab w:val="left" w:pos="3640"/>
          <w:tab w:val="left" w:pos="5040"/>
          <w:tab w:val="left" w:pos="7040"/>
          <w:tab w:val="left" w:pos="8340"/>
          <w:tab w:val="left" w:pos="9840"/>
        </w:tabs>
        <w:spacing w:line="480" w:lineRule="exact"/>
        <w:rPr>
          <w:rFonts w:ascii="仿宋" w:hAnsi="仿宋" w:eastAsia="仿宋" w:cs="宋体"/>
          <w:sz w:val="24"/>
          <w:highlight w:val="none"/>
        </w:rPr>
      </w:pPr>
      <w:r>
        <w:rPr>
          <w:rFonts w:hint="eastAsia" w:ascii="仿宋" w:hAnsi="仿宋" w:eastAsia="仿宋" w:cs="宋体"/>
          <w:sz w:val="24"/>
          <w:highlight w:val="none"/>
        </w:rPr>
        <w:t>说明：仅限于国内的同类经营业绩。</w:t>
      </w:r>
    </w:p>
    <w:p w14:paraId="38FC2091">
      <w:pPr>
        <w:tabs>
          <w:tab w:val="left" w:pos="2715"/>
          <w:tab w:val="left" w:pos="3640"/>
          <w:tab w:val="left" w:pos="5040"/>
          <w:tab w:val="left" w:pos="7040"/>
          <w:tab w:val="left" w:pos="8340"/>
          <w:tab w:val="left" w:pos="9840"/>
        </w:tabs>
        <w:spacing w:line="480" w:lineRule="exact"/>
        <w:rPr>
          <w:rFonts w:ascii="仿宋" w:hAnsi="仿宋" w:eastAsia="仿宋" w:cs="宋体"/>
          <w:sz w:val="24"/>
          <w:highlight w:val="none"/>
        </w:rPr>
      </w:pPr>
    </w:p>
    <w:p w14:paraId="37C5E4E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240" w:firstLineChars="100"/>
        <w:rPr>
          <w:rFonts w:ascii="仿宋" w:hAnsi="仿宋" w:eastAsia="仿宋" w:cs="宋体"/>
          <w:sz w:val="24"/>
          <w:highlight w:val="none"/>
        </w:rPr>
      </w:pPr>
      <w:r>
        <w:rPr>
          <w:rFonts w:hint="eastAsia" w:ascii="仿宋" w:hAnsi="仿宋" w:eastAsia="仿宋" w:cs="宋体"/>
          <w:sz w:val="24"/>
          <w:highlight w:val="none"/>
        </w:rPr>
        <w:t xml:space="preserve">供应商全称：（盖章）              </w:t>
      </w:r>
    </w:p>
    <w:p w14:paraId="30D553B3">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240" w:firstLineChars="100"/>
        <w:rPr>
          <w:rFonts w:ascii="仿宋" w:hAnsi="仿宋" w:eastAsia="仿宋" w:cs="宋体"/>
          <w:sz w:val="24"/>
          <w:highlight w:val="none"/>
        </w:rPr>
      </w:pPr>
      <w:r>
        <w:rPr>
          <w:rFonts w:hint="eastAsia" w:ascii="仿宋" w:hAnsi="仿宋" w:eastAsia="仿宋" w:cs="宋体"/>
          <w:sz w:val="24"/>
          <w:highlight w:val="none"/>
        </w:rPr>
        <w:t>法定代表人或授权代理人：</w:t>
      </w:r>
      <w:r>
        <w:rPr>
          <w:rFonts w:hint="eastAsia" w:ascii="仿宋" w:hAnsi="仿宋" w:eastAsia="仿宋" w:cs="宋体"/>
          <w:color w:val="000000"/>
          <w:sz w:val="24"/>
          <w:highlight w:val="none"/>
        </w:rPr>
        <w:t>（签字或盖章）</w:t>
      </w:r>
      <w:r>
        <w:rPr>
          <w:rFonts w:hint="eastAsia" w:ascii="仿宋" w:hAnsi="仿宋" w:eastAsia="仿宋" w:cs="宋体"/>
          <w:sz w:val="24"/>
          <w:highlight w:val="none"/>
        </w:rPr>
        <w:t xml:space="preserve">     </w:t>
      </w:r>
    </w:p>
    <w:p w14:paraId="492CC42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240" w:firstLineChars="100"/>
        <w:jc w:val="right"/>
        <w:rPr>
          <w:rFonts w:ascii="仿宋" w:hAnsi="仿宋" w:eastAsia="仿宋" w:cs="宋体"/>
          <w:sz w:val="24"/>
          <w:highlight w:val="none"/>
        </w:rPr>
      </w:pPr>
      <w:r>
        <w:rPr>
          <w:rFonts w:hint="eastAsia" w:ascii="仿宋" w:hAnsi="仿宋" w:eastAsia="仿宋" w:cs="宋体"/>
          <w:sz w:val="24"/>
          <w:highlight w:val="none"/>
        </w:rPr>
        <w:t>日期：   年   月   日</w:t>
      </w:r>
    </w:p>
    <w:p w14:paraId="3B8509BF">
      <w:pPr>
        <w:tabs>
          <w:tab w:val="left" w:pos="3408"/>
          <w:tab w:val="left" w:pos="10035"/>
        </w:tabs>
        <w:spacing w:line="480" w:lineRule="exact"/>
        <w:rPr>
          <w:rFonts w:ascii="仿宋" w:hAnsi="仿宋" w:eastAsia="仿宋" w:cs="宋体"/>
          <w:sz w:val="24"/>
          <w:highlight w:val="none"/>
        </w:rPr>
      </w:pPr>
      <w:r>
        <w:rPr>
          <w:rFonts w:hint="eastAsia" w:ascii="仿宋" w:hAnsi="仿宋" w:eastAsia="仿宋" w:cs="宋体"/>
          <w:sz w:val="24"/>
          <w:highlight w:val="none"/>
        </w:rPr>
        <w:t xml:space="preserve"> </w:t>
      </w:r>
    </w:p>
    <w:p w14:paraId="56CCA38B">
      <w:pPr>
        <w:tabs>
          <w:tab w:val="left" w:pos="3408"/>
          <w:tab w:val="left" w:pos="10035"/>
        </w:tabs>
        <w:spacing w:line="480" w:lineRule="exact"/>
        <w:rPr>
          <w:rFonts w:ascii="仿宋" w:hAnsi="仿宋" w:eastAsia="仿宋" w:cs="宋体"/>
          <w:sz w:val="24"/>
          <w:highlight w:val="none"/>
        </w:rPr>
      </w:pPr>
    </w:p>
    <w:p w14:paraId="0847D373">
      <w:pPr>
        <w:spacing w:line="360" w:lineRule="exact"/>
        <w:ind w:left="900" w:hanging="360"/>
        <w:rPr>
          <w:rFonts w:ascii="仿宋" w:hAnsi="仿宋" w:eastAsia="仿宋" w:cs="宋体"/>
          <w:sz w:val="24"/>
          <w:highlight w:val="none"/>
        </w:rPr>
      </w:pPr>
    </w:p>
    <w:p w14:paraId="252B5319">
      <w:pPr>
        <w:pStyle w:val="12"/>
        <w:rPr>
          <w:rFonts w:ascii="仿宋" w:hAnsi="仿宋" w:eastAsia="仿宋"/>
          <w:highlight w:val="none"/>
        </w:rPr>
      </w:pPr>
    </w:p>
    <w:p w14:paraId="698E2B1D">
      <w:pPr>
        <w:spacing w:line="480" w:lineRule="exact"/>
        <w:rPr>
          <w:rFonts w:ascii="仿宋" w:hAnsi="仿宋" w:eastAsia="仿宋" w:cs="宋体"/>
          <w:sz w:val="24"/>
          <w:highlight w:val="none"/>
        </w:rPr>
      </w:pPr>
      <w:r>
        <w:rPr>
          <w:rFonts w:hint="eastAsia" w:ascii="仿宋" w:hAnsi="仿宋" w:eastAsia="仿宋" w:cs="宋体"/>
          <w:sz w:val="24"/>
          <w:highlight w:val="none"/>
        </w:rPr>
        <w:t>附件七</w:t>
      </w:r>
    </w:p>
    <w:p w14:paraId="78BC568E">
      <w:pPr>
        <w:spacing w:line="480" w:lineRule="exact"/>
        <w:jc w:val="center"/>
        <w:rPr>
          <w:rFonts w:ascii="仿宋" w:hAnsi="仿宋" w:eastAsia="仿宋" w:cs="宋体"/>
          <w:b/>
          <w:sz w:val="36"/>
          <w:szCs w:val="36"/>
          <w:highlight w:val="none"/>
        </w:rPr>
      </w:pPr>
      <w:r>
        <w:rPr>
          <w:rFonts w:ascii="仿宋" w:hAnsi="仿宋" w:eastAsia="仿宋" w:cs="宋体"/>
          <w:b/>
          <w:sz w:val="36"/>
          <w:szCs w:val="36"/>
          <w:highlight w:val="none"/>
        </w:rPr>
        <w:t>其他资料</w:t>
      </w:r>
    </w:p>
    <w:p w14:paraId="3B17F625">
      <w:pPr>
        <w:autoSpaceDE w:val="0"/>
        <w:autoSpaceDN w:val="0"/>
        <w:spacing w:line="460" w:lineRule="exact"/>
        <w:ind w:firstLine="480"/>
        <w:jc w:val="left"/>
        <w:rPr>
          <w:rFonts w:ascii="仿宋" w:hAnsi="仿宋" w:eastAsia="仿宋"/>
          <w:sz w:val="24"/>
          <w:szCs w:val="20"/>
          <w:highlight w:val="none"/>
          <w:lang w:val="zh-CN"/>
        </w:rPr>
      </w:pPr>
    </w:p>
    <w:p w14:paraId="074EC329">
      <w:pPr>
        <w:tabs>
          <w:tab w:val="left" w:pos="2715"/>
          <w:tab w:val="left" w:pos="3640"/>
          <w:tab w:val="left" w:pos="5040"/>
          <w:tab w:val="left" w:pos="7040"/>
          <w:tab w:val="left" w:pos="8340"/>
          <w:tab w:val="left" w:pos="9840"/>
        </w:tabs>
        <w:spacing w:line="480" w:lineRule="exact"/>
        <w:rPr>
          <w:rFonts w:ascii="仿宋" w:hAnsi="仿宋" w:eastAsia="仿宋" w:cs="宋体"/>
          <w:sz w:val="24"/>
          <w:highlight w:val="none"/>
        </w:rPr>
      </w:pPr>
      <w:r>
        <w:rPr>
          <w:rFonts w:ascii="仿宋" w:hAnsi="仿宋" w:eastAsia="仿宋" w:cs="宋体"/>
          <w:sz w:val="24"/>
          <w:highlight w:val="none"/>
        </w:rPr>
        <w:t>根据第三章“评</w:t>
      </w:r>
      <w:r>
        <w:rPr>
          <w:rFonts w:hint="eastAsia" w:ascii="仿宋" w:hAnsi="仿宋" w:eastAsia="仿宋" w:cs="宋体"/>
          <w:sz w:val="24"/>
          <w:highlight w:val="none"/>
          <w:lang w:val="en-US" w:eastAsia="zh-CN"/>
        </w:rPr>
        <w:t>审</w:t>
      </w:r>
      <w:r>
        <w:rPr>
          <w:rFonts w:ascii="仿宋" w:hAnsi="仿宋" w:eastAsia="仿宋" w:cs="宋体"/>
          <w:sz w:val="24"/>
          <w:highlight w:val="none"/>
        </w:rPr>
        <w:t>办法”中打分明细制作</w:t>
      </w:r>
      <w:r>
        <w:rPr>
          <w:rFonts w:hint="eastAsia" w:ascii="仿宋" w:hAnsi="仿宋" w:eastAsia="仿宋" w:cs="宋体"/>
          <w:sz w:val="24"/>
          <w:highlight w:val="none"/>
        </w:rPr>
        <w:t>。</w:t>
      </w:r>
    </w:p>
    <w:p w14:paraId="1FD9DD8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cs="宋体"/>
          <w:sz w:val="24"/>
          <w:highlight w:val="none"/>
        </w:rPr>
      </w:pPr>
    </w:p>
    <w:p w14:paraId="57854061">
      <w:pPr>
        <w:pStyle w:val="12"/>
        <w:rPr>
          <w:rFonts w:ascii="仿宋" w:hAnsi="仿宋" w:eastAsia="仿宋"/>
          <w:highlight w:val="none"/>
        </w:rPr>
      </w:pPr>
    </w:p>
    <w:p w14:paraId="641E19BC">
      <w:pPr>
        <w:pStyle w:val="12"/>
        <w:rPr>
          <w:rFonts w:ascii="仿宋" w:hAnsi="仿宋" w:eastAsia="仿宋"/>
          <w:highlight w:val="none"/>
        </w:rPr>
      </w:pPr>
    </w:p>
    <w:p w14:paraId="20AA4128">
      <w:pPr>
        <w:pStyle w:val="12"/>
        <w:rPr>
          <w:rFonts w:ascii="仿宋" w:hAnsi="仿宋" w:eastAsia="仿宋"/>
          <w:highlight w:val="none"/>
        </w:rPr>
      </w:pPr>
    </w:p>
    <w:p w14:paraId="4EAD4F38">
      <w:pPr>
        <w:pStyle w:val="12"/>
        <w:rPr>
          <w:rFonts w:ascii="仿宋" w:hAnsi="仿宋" w:eastAsia="仿宋"/>
          <w:highlight w:val="none"/>
        </w:rPr>
      </w:pPr>
    </w:p>
    <w:p w14:paraId="5E147B49">
      <w:pPr>
        <w:pStyle w:val="12"/>
        <w:rPr>
          <w:rFonts w:ascii="仿宋" w:hAnsi="仿宋" w:eastAsia="仿宋"/>
          <w:highlight w:val="none"/>
        </w:rPr>
      </w:pPr>
    </w:p>
    <w:p w14:paraId="253B8864">
      <w:pPr>
        <w:pStyle w:val="12"/>
        <w:rPr>
          <w:rFonts w:ascii="仿宋" w:hAnsi="仿宋" w:eastAsia="仿宋"/>
          <w:highlight w:val="none"/>
        </w:rPr>
      </w:pPr>
    </w:p>
    <w:p w14:paraId="6B8351EE">
      <w:pPr>
        <w:pStyle w:val="12"/>
        <w:rPr>
          <w:rFonts w:ascii="仿宋" w:hAnsi="仿宋" w:eastAsia="仿宋"/>
          <w:highlight w:val="none"/>
        </w:rPr>
      </w:pPr>
    </w:p>
    <w:p w14:paraId="6C9740B7">
      <w:pPr>
        <w:pStyle w:val="12"/>
        <w:rPr>
          <w:rFonts w:ascii="仿宋" w:hAnsi="仿宋" w:eastAsia="仿宋"/>
          <w:highlight w:val="none"/>
        </w:rPr>
      </w:pPr>
    </w:p>
    <w:p w14:paraId="6B666A33">
      <w:pPr>
        <w:pStyle w:val="12"/>
        <w:rPr>
          <w:rFonts w:ascii="仿宋" w:hAnsi="仿宋" w:eastAsia="仿宋"/>
          <w:highlight w:val="none"/>
        </w:rPr>
      </w:pPr>
    </w:p>
    <w:p w14:paraId="15D66D4E">
      <w:pPr>
        <w:pStyle w:val="12"/>
        <w:rPr>
          <w:rFonts w:ascii="仿宋" w:hAnsi="仿宋" w:eastAsia="仿宋"/>
          <w:highlight w:val="none"/>
        </w:rPr>
      </w:pPr>
    </w:p>
    <w:p w14:paraId="49613874">
      <w:pPr>
        <w:pStyle w:val="12"/>
        <w:rPr>
          <w:rFonts w:ascii="仿宋" w:hAnsi="仿宋" w:eastAsia="仿宋"/>
          <w:highlight w:val="none"/>
        </w:rPr>
      </w:pPr>
    </w:p>
    <w:p w14:paraId="16323933">
      <w:pPr>
        <w:pStyle w:val="12"/>
        <w:rPr>
          <w:rFonts w:ascii="仿宋" w:hAnsi="仿宋" w:eastAsia="仿宋"/>
          <w:highlight w:val="none"/>
        </w:rPr>
      </w:pPr>
    </w:p>
    <w:p w14:paraId="4894A1FD">
      <w:pPr>
        <w:pStyle w:val="12"/>
        <w:rPr>
          <w:rFonts w:ascii="仿宋" w:hAnsi="仿宋" w:eastAsia="仿宋"/>
          <w:highlight w:val="none"/>
        </w:rPr>
      </w:pPr>
    </w:p>
    <w:p w14:paraId="47664986">
      <w:pPr>
        <w:pStyle w:val="12"/>
        <w:rPr>
          <w:rFonts w:ascii="仿宋" w:hAnsi="仿宋" w:eastAsia="仿宋"/>
          <w:highlight w:val="none"/>
        </w:rPr>
      </w:pPr>
    </w:p>
    <w:p w14:paraId="080631C6">
      <w:pPr>
        <w:pStyle w:val="12"/>
        <w:rPr>
          <w:rFonts w:ascii="仿宋" w:hAnsi="仿宋" w:eastAsia="仿宋"/>
          <w:highlight w:val="none"/>
        </w:rPr>
      </w:pPr>
    </w:p>
    <w:p w14:paraId="48BC946E">
      <w:pPr>
        <w:pStyle w:val="12"/>
        <w:rPr>
          <w:rFonts w:ascii="仿宋" w:hAnsi="仿宋" w:eastAsia="仿宋"/>
          <w:highlight w:val="none"/>
        </w:rPr>
      </w:pPr>
    </w:p>
    <w:p w14:paraId="24A3F153">
      <w:pPr>
        <w:pStyle w:val="12"/>
        <w:rPr>
          <w:rFonts w:ascii="仿宋" w:hAnsi="仿宋" w:eastAsia="仿宋"/>
          <w:highlight w:val="none"/>
        </w:rPr>
      </w:pPr>
    </w:p>
    <w:p w14:paraId="407030D8">
      <w:pPr>
        <w:pStyle w:val="12"/>
        <w:rPr>
          <w:rFonts w:ascii="仿宋" w:hAnsi="仿宋" w:eastAsia="仿宋"/>
          <w:highlight w:val="none"/>
        </w:rPr>
      </w:pPr>
    </w:p>
    <w:p w14:paraId="5293D3DA">
      <w:pPr>
        <w:pStyle w:val="12"/>
        <w:rPr>
          <w:rFonts w:ascii="仿宋" w:hAnsi="仿宋" w:eastAsia="仿宋"/>
          <w:highlight w:val="none"/>
        </w:rPr>
      </w:pPr>
    </w:p>
    <w:p w14:paraId="087D1577">
      <w:pPr>
        <w:pStyle w:val="12"/>
        <w:rPr>
          <w:rFonts w:ascii="仿宋" w:hAnsi="仿宋" w:eastAsia="仿宋"/>
          <w:highlight w:val="none"/>
        </w:rPr>
      </w:pPr>
    </w:p>
    <w:p w14:paraId="69669C43">
      <w:pPr>
        <w:pStyle w:val="12"/>
        <w:rPr>
          <w:rFonts w:ascii="仿宋" w:hAnsi="仿宋" w:eastAsia="仿宋"/>
          <w:highlight w:val="none"/>
        </w:rPr>
      </w:pPr>
    </w:p>
    <w:p w14:paraId="25C688EB">
      <w:pPr>
        <w:pStyle w:val="12"/>
        <w:rPr>
          <w:rFonts w:ascii="仿宋" w:hAnsi="仿宋" w:eastAsia="仿宋"/>
          <w:highlight w:val="none"/>
        </w:rPr>
      </w:pPr>
    </w:p>
    <w:p w14:paraId="1A0760B0">
      <w:pPr>
        <w:pStyle w:val="12"/>
        <w:rPr>
          <w:rFonts w:ascii="仿宋" w:hAnsi="仿宋" w:eastAsia="仿宋"/>
          <w:highlight w:val="none"/>
        </w:rPr>
      </w:pPr>
    </w:p>
    <w:p w14:paraId="344FC15F">
      <w:pPr>
        <w:pStyle w:val="12"/>
        <w:rPr>
          <w:rFonts w:ascii="仿宋" w:hAnsi="仿宋" w:eastAsia="仿宋"/>
          <w:highlight w:val="none"/>
        </w:rPr>
      </w:pPr>
    </w:p>
    <w:p w14:paraId="6589D8E8">
      <w:pPr>
        <w:pStyle w:val="12"/>
        <w:rPr>
          <w:rFonts w:ascii="仿宋" w:hAnsi="仿宋" w:eastAsia="仿宋"/>
          <w:highlight w:val="none"/>
        </w:rPr>
      </w:pPr>
    </w:p>
    <w:p w14:paraId="0E483F56">
      <w:pPr>
        <w:pStyle w:val="12"/>
        <w:rPr>
          <w:rFonts w:ascii="仿宋" w:hAnsi="仿宋" w:eastAsia="仿宋"/>
          <w:highlight w:val="none"/>
        </w:rPr>
      </w:pPr>
    </w:p>
    <w:p w14:paraId="42ECACED">
      <w:pPr>
        <w:pStyle w:val="12"/>
        <w:rPr>
          <w:rFonts w:ascii="仿宋" w:hAnsi="仿宋" w:eastAsia="仿宋"/>
          <w:highlight w:val="none"/>
        </w:rPr>
      </w:pPr>
    </w:p>
    <w:p w14:paraId="54D4275D">
      <w:pPr>
        <w:pStyle w:val="12"/>
        <w:rPr>
          <w:rFonts w:ascii="仿宋" w:hAnsi="仿宋" w:eastAsia="仿宋"/>
          <w:highlight w:val="none"/>
        </w:rPr>
      </w:pPr>
    </w:p>
    <w:p w14:paraId="1389427F">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int="eastAsia" w:ascii="仿宋" w:hAnsi="仿宋" w:eastAsia="仿宋" w:cs="宋体"/>
          <w:b/>
          <w:sz w:val="36"/>
          <w:szCs w:val="36"/>
          <w:highlight w:val="none"/>
          <w:lang w:eastAsia="zh-CN"/>
        </w:rPr>
      </w:pPr>
      <w:r>
        <w:rPr>
          <w:rFonts w:hint="eastAsia" w:ascii="仿宋" w:hAnsi="仿宋" w:eastAsia="仿宋" w:cs="宋体"/>
          <w:kern w:val="0"/>
          <w:sz w:val="24"/>
          <w:highlight w:val="none"/>
        </w:rPr>
        <w:t>附件</w:t>
      </w:r>
      <w:r>
        <w:rPr>
          <w:rFonts w:hint="eastAsia" w:ascii="仿宋" w:hAnsi="仿宋" w:eastAsia="仿宋" w:cs="宋体"/>
          <w:kern w:val="0"/>
          <w:sz w:val="24"/>
          <w:highlight w:val="none"/>
          <w:lang w:val="en-US" w:eastAsia="zh-CN"/>
        </w:rPr>
        <w:t>八</w:t>
      </w:r>
    </w:p>
    <w:p w14:paraId="520E2463">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仿宋" w:hAnsi="仿宋" w:eastAsia="仿宋" w:cs="宋体"/>
          <w:sz w:val="30"/>
          <w:szCs w:val="30"/>
          <w:highlight w:val="none"/>
        </w:rPr>
      </w:pPr>
      <w:r>
        <w:rPr>
          <w:rFonts w:hint="eastAsia" w:ascii="仿宋" w:hAnsi="仿宋" w:eastAsia="仿宋" w:cs="宋体"/>
          <w:b/>
          <w:sz w:val="36"/>
          <w:szCs w:val="36"/>
          <w:highlight w:val="none"/>
        </w:rPr>
        <w:t xml:space="preserve"> </w:t>
      </w:r>
      <w:r>
        <w:rPr>
          <w:rFonts w:hint="eastAsia" w:ascii="仿宋" w:hAnsi="仿宋" w:eastAsia="仿宋" w:cs="宋体"/>
          <w:b/>
          <w:sz w:val="36"/>
          <w:szCs w:val="36"/>
          <w:highlight w:val="none"/>
          <w:lang w:val="en-US" w:eastAsia="zh-CN"/>
        </w:rPr>
        <w:t>响应</w:t>
      </w:r>
      <w:r>
        <w:rPr>
          <w:rFonts w:hint="eastAsia" w:ascii="仿宋" w:hAnsi="仿宋" w:eastAsia="仿宋" w:cs="宋体"/>
          <w:b/>
          <w:sz w:val="36"/>
          <w:szCs w:val="36"/>
          <w:highlight w:val="none"/>
        </w:rPr>
        <w:t>文件封面格式</w:t>
      </w:r>
    </w:p>
    <w:p w14:paraId="3722A9E4">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cs="宋体"/>
          <w:sz w:val="24"/>
          <w:highlight w:val="none"/>
        </w:rPr>
      </w:pPr>
      <w:r>
        <w:rPr>
          <w:rFonts w:hint="eastAsia" w:ascii="仿宋" w:hAnsi="仿宋" w:eastAsia="仿宋" w:cs="宋体"/>
          <w:sz w:val="24"/>
          <w:highlight w:val="none"/>
        </w:rPr>
        <w:t>（一）密封信封正面格式</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8"/>
        <w:gridCol w:w="4595"/>
      </w:tblGrid>
      <w:tr w14:paraId="5783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68" w:type="dxa"/>
          </w:tcPr>
          <w:p w14:paraId="45B4DDB1">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1200" w:firstLineChars="500"/>
              <w:rPr>
                <w:rFonts w:ascii="仿宋" w:hAnsi="仿宋" w:eastAsia="仿宋" w:cs="宋体"/>
                <w:b/>
                <w:sz w:val="24"/>
                <w:highlight w:val="none"/>
              </w:rPr>
            </w:pPr>
            <w:r>
              <w:rPr>
                <w:rFonts w:hint="eastAsia" w:ascii="仿宋" w:hAnsi="仿宋" w:eastAsia="仿宋" w:cs="宋体"/>
                <w:sz w:val="24"/>
                <w:highlight w:val="none"/>
              </w:rPr>
              <w:t xml:space="preserve"> </w:t>
            </w:r>
            <w:r>
              <w:rPr>
                <w:rFonts w:hint="eastAsia" w:ascii="仿宋" w:hAnsi="仿宋" w:eastAsia="仿宋" w:cs="宋体"/>
                <w:b/>
                <w:sz w:val="24"/>
                <w:highlight w:val="none"/>
              </w:rPr>
              <w:t>报价文件</w:t>
            </w:r>
          </w:p>
          <w:p w14:paraId="5FC11B9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1205" w:firstLineChars="500"/>
              <w:rPr>
                <w:rFonts w:ascii="仿宋" w:hAnsi="仿宋" w:eastAsia="仿宋" w:cs="宋体"/>
                <w:b/>
                <w:sz w:val="24"/>
                <w:highlight w:val="none"/>
              </w:rPr>
            </w:pPr>
            <w:r>
              <w:rPr>
                <w:rFonts w:hint="eastAsia" w:ascii="仿宋" w:hAnsi="仿宋" w:eastAsia="仿宋" w:cs="宋体"/>
                <w:b/>
                <w:sz w:val="24"/>
                <w:highlight w:val="none"/>
              </w:rPr>
              <w:t>（正本）</w:t>
            </w:r>
          </w:p>
          <w:p w14:paraId="182456E3">
            <w:pPr>
              <w:spacing w:line="360" w:lineRule="auto"/>
              <w:rPr>
                <w:rFonts w:ascii="仿宋" w:hAnsi="仿宋" w:eastAsia="仿宋" w:cs="宋体"/>
                <w:sz w:val="24"/>
                <w:highlight w:val="none"/>
              </w:rPr>
            </w:pPr>
            <w:r>
              <w:rPr>
                <w:rFonts w:hint="eastAsia" w:ascii="仿宋" w:hAnsi="仿宋" w:eastAsia="仿宋" w:cs="宋体"/>
                <w:sz w:val="24"/>
                <w:highlight w:val="none"/>
              </w:rPr>
              <w:t xml:space="preserve">项目名称： </w:t>
            </w:r>
          </w:p>
          <w:p w14:paraId="0DE9D6E5">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cs="宋体"/>
                <w:bCs/>
                <w:sz w:val="24"/>
                <w:highlight w:val="none"/>
              </w:rPr>
            </w:pPr>
            <w:r>
              <w:rPr>
                <w:rFonts w:hint="eastAsia" w:ascii="仿宋" w:hAnsi="仿宋" w:eastAsia="仿宋" w:cs="宋体"/>
                <w:sz w:val="24"/>
                <w:highlight w:val="none"/>
              </w:rPr>
              <w:t>所</w:t>
            </w:r>
            <w:r>
              <w:rPr>
                <w:rFonts w:hint="eastAsia" w:ascii="仿宋" w:hAnsi="仿宋" w:eastAsia="仿宋" w:cs="宋体"/>
                <w:sz w:val="24"/>
                <w:highlight w:val="none"/>
                <w:lang w:val="en-US" w:eastAsia="zh-CN"/>
              </w:rPr>
              <w:t>报</w:t>
            </w:r>
            <w:r>
              <w:rPr>
                <w:rFonts w:hint="eastAsia" w:ascii="仿宋" w:hAnsi="仿宋" w:eastAsia="仿宋" w:cs="宋体"/>
                <w:sz w:val="24"/>
                <w:highlight w:val="none"/>
              </w:rPr>
              <w:t>包号：</w:t>
            </w:r>
          </w:p>
          <w:p w14:paraId="226836BB">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cs="宋体"/>
                <w:sz w:val="24"/>
                <w:highlight w:val="none"/>
              </w:rPr>
            </w:pPr>
            <w:r>
              <w:rPr>
                <w:rFonts w:hint="eastAsia" w:ascii="仿宋" w:hAnsi="仿宋" w:eastAsia="仿宋" w:cs="宋体"/>
                <w:sz w:val="24"/>
                <w:highlight w:val="none"/>
              </w:rPr>
              <w:t>供应商名称：  （加盖公章）</w:t>
            </w:r>
          </w:p>
          <w:p w14:paraId="2AE86ABD">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cs="宋体"/>
                <w:sz w:val="24"/>
                <w:highlight w:val="none"/>
              </w:rPr>
            </w:pPr>
            <w:r>
              <w:rPr>
                <w:rFonts w:hint="eastAsia" w:ascii="仿宋" w:hAnsi="仿宋" w:eastAsia="仿宋" w:cs="宋体"/>
                <w:sz w:val="24"/>
                <w:highlight w:val="none"/>
              </w:rPr>
              <w:t>地址：</w:t>
            </w:r>
          </w:p>
          <w:p w14:paraId="03E708D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cs="宋体"/>
                <w:sz w:val="24"/>
                <w:highlight w:val="none"/>
              </w:rPr>
            </w:pPr>
            <w:r>
              <w:rPr>
                <w:rFonts w:hint="eastAsia" w:ascii="仿宋" w:hAnsi="仿宋" w:eastAsia="仿宋" w:cs="宋体"/>
                <w:sz w:val="24"/>
                <w:highlight w:val="none"/>
              </w:rPr>
              <w:t>电话：</w:t>
            </w:r>
          </w:p>
          <w:p w14:paraId="6E00BFB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cs="宋体"/>
                <w:sz w:val="24"/>
                <w:highlight w:val="none"/>
              </w:rPr>
            </w:pPr>
            <w:r>
              <w:rPr>
                <w:rFonts w:hint="eastAsia" w:ascii="仿宋" w:hAnsi="仿宋" w:eastAsia="仿宋" w:cs="宋体"/>
                <w:sz w:val="24"/>
                <w:highlight w:val="none"/>
              </w:rPr>
              <w:t>传真：</w:t>
            </w:r>
          </w:p>
          <w:p w14:paraId="6B3E8B8B">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cs="宋体"/>
                <w:sz w:val="24"/>
                <w:highlight w:val="none"/>
              </w:rPr>
            </w:pPr>
          </w:p>
        </w:tc>
        <w:tc>
          <w:tcPr>
            <w:tcW w:w="4595" w:type="dxa"/>
          </w:tcPr>
          <w:p w14:paraId="0E803522">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1205" w:firstLineChars="500"/>
              <w:rPr>
                <w:rFonts w:ascii="仿宋" w:hAnsi="仿宋" w:eastAsia="仿宋" w:cs="宋体"/>
                <w:b/>
                <w:sz w:val="24"/>
                <w:highlight w:val="none"/>
              </w:rPr>
            </w:pPr>
            <w:r>
              <w:rPr>
                <w:rFonts w:hint="eastAsia" w:ascii="仿宋" w:hAnsi="仿宋" w:eastAsia="仿宋" w:cs="宋体"/>
                <w:b/>
                <w:sz w:val="24"/>
                <w:highlight w:val="none"/>
              </w:rPr>
              <w:t>报价文件</w:t>
            </w:r>
          </w:p>
          <w:p w14:paraId="7837E5D9">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1205" w:firstLineChars="500"/>
              <w:rPr>
                <w:rFonts w:ascii="仿宋" w:hAnsi="仿宋" w:eastAsia="仿宋" w:cs="宋体"/>
                <w:b/>
                <w:sz w:val="24"/>
                <w:highlight w:val="none"/>
              </w:rPr>
            </w:pPr>
            <w:r>
              <w:rPr>
                <w:rFonts w:hint="eastAsia" w:ascii="仿宋" w:hAnsi="仿宋" w:eastAsia="仿宋" w:cs="宋体"/>
                <w:b/>
                <w:sz w:val="24"/>
                <w:highlight w:val="none"/>
              </w:rPr>
              <w:t>（副本）</w:t>
            </w:r>
          </w:p>
          <w:p w14:paraId="384D83C0">
            <w:pPr>
              <w:spacing w:line="360" w:lineRule="auto"/>
              <w:rPr>
                <w:rFonts w:ascii="仿宋" w:hAnsi="仿宋" w:eastAsia="仿宋" w:cs="宋体"/>
                <w:sz w:val="24"/>
                <w:highlight w:val="none"/>
              </w:rPr>
            </w:pPr>
            <w:r>
              <w:rPr>
                <w:rFonts w:hint="eastAsia" w:ascii="仿宋" w:hAnsi="仿宋" w:eastAsia="仿宋" w:cs="宋体"/>
                <w:sz w:val="24"/>
                <w:highlight w:val="none"/>
              </w:rPr>
              <w:t xml:space="preserve">项目名称： </w:t>
            </w:r>
          </w:p>
          <w:p w14:paraId="121E7CEC">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cs="宋体"/>
                <w:bCs/>
                <w:sz w:val="24"/>
                <w:highlight w:val="none"/>
              </w:rPr>
            </w:pPr>
            <w:r>
              <w:rPr>
                <w:rFonts w:hint="eastAsia" w:ascii="仿宋" w:hAnsi="仿宋" w:eastAsia="仿宋" w:cs="宋体"/>
                <w:sz w:val="24"/>
                <w:highlight w:val="none"/>
              </w:rPr>
              <w:t>所</w:t>
            </w:r>
            <w:r>
              <w:rPr>
                <w:rFonts w:hint="eastAsia" w:ascii="仿宋" w:hAnsi="仿宋" w:eastAsia="仿宋" w:cs="宋体"/>
                <w:sz w:val="24"/>
                <w:highlight w:val="none"/>
                <w:lang w:val="en-US" w:eastAsia="zh-CN"/>
              </w:rPr>
              <w:t>报</w:t>
            </w:r>
            <w:r>
              <w:rPr>
                <w:rFonts w:hint="eastAsia" w:ascii="仿宋" w:hAnsi="仿宋" w:eastAsia="仿宋" w:cs="宋体"/>
                <w:sz w:val="24"/>
                <w:highlight w:val="none"/>
              </w:rPr>
              <w:t>包号：</w:t>
            </w:r>
          </w:p>
          <w:p w14:paraId="74619B52">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cs="宋体"/>
                <w:sz w:val="24"/>
                <w:highlight w:val="none"/>
              </w:rPr>
            </w:pPr>
            <w:r>
              <w:rPr>
                <w:rFonts w:hint="eastAsia" w:ascii="仿宋" w:hAnsi="仿宋" w:eastAsia="仿宋" w:cs="宋体"/>
                <w:sz w:val="24"/>
                <w:highlight w:val="none"/>
              </w:rPr>
              <w:t>供应商名称：  （加盖公章）</w:t>
            </w:r>
          </w:p>
          <w:p w14:paraId="08970251">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cs="宋体"/>
                <w:sz w:val="24"/>
                <w:highlight w:val="none"/>
              </w:rPr>
            </w:pPr>
            <w:r>
              <w:rPr>
                <w:rFonts w:hint="eastAsia" w:ascii="仿宋" w:hAnsi="仿宋" w:eastAsia="仿宋" w:cs="宋体"/>
                <w:sz w:val="24"/>
                <w:highlight w:val="none"/>
              </w:rPr>
              <w:t>地址：</w:t>
            </w:r>
          </w:p>
          <w:p w14:paraId="2B34C219">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cs="宋体"/>
                <w:sz w:val="24"/>
                <w:highlight w:val="none"/>
              </w:rPr>
            </w:pPr>
            <w:r>
              <w:rPr>
                <w:rFonts w:hint="eastAsia" w:ascii="仿宋" w:hAnsi="仿宋" w:eastAsia="仿宋" w:cs="宋体"/>
                <w:sz w:val="24"/>
                <w:highlight w:val="none"/>
              </w:rPr>
              <w:t>电话：</w:t>
            </w:r>
          </w:p>
          <w:p w14:paraId="3801895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cs="宋体"/>
                <w:sz w:val="24"/>
                <w:highlight w:val="none"/>
              </w:rPr>
            </w:pPr>
            <w:r>
              <w:rPr>
                <w:rFonts w:hint="eastAsia" w:ascii="仿宋" w:hAnsi="仿宋" w:eastAsia="仿宋" w:cs="宋体"/>
                <w:sz w:val="24"/>
                <w:highlight w:val="none"/>
              </w:rPr>
              <w:t>传真：</w:t>
            </w:r>
          </w:p>
          <w:p w14:paraId="70EC4228">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1200" w:firstLineChars="500"/>
              <w:rPr>
                <w:rFonts w:ascii="仿宋" w:hAnsi="仿宋" w:eastAsia="仿宋" w:cs="宋体"/>
                <w:sz w:val="24"/>
                <w:highlight w:val="none"/>
              </w:rPr>
            </w:pPr>
          </w:p>
        </w:tc>
      </w:tr>
      <w:tr w14:paraId="54C74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8" w:type="dxa"/>
          </w:tcPr>
          <w:p w14:paraId="0704CDFF">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1205" w:firstLineChars="500"/>
              <w:rPr>
                <w:rFonts w:ascii="仿宋" w:hAnsi="仿宋" w:eastAsia="仿宋" w:cs="宋体"/>
                <w:b/>
                <w:sz w:val="24"/>
                <w:highlight w:val="none"/>
              </w:rPr>
            </w:pPr>
            <w:r>
              <w:rPr>
                <w:rFonts w:hint="eastAsia" w:ascii="仿宋" w:hAnsi="仿宋" w:eastAsia="仿宋" w:cs="宋体"/>
                <w:b/>
                <w:sz w:val="24"/>
                <w:highlight w:val="none"/>
              </w:rPr>
              <w:t>唱价一览表</w:t>
            </w:r>
          </w:p>
          <w:p w14:paraId="20033EBE">
            <w:pPr>
              <w:spacing w:line="360" w:lineRule="auto"/>
              <w:rPr>
                <w:rFonts w:ascii="仿宋" w:hAnsi="仿宋" w:eastAsia="仿宋" w:cs="宋体"/>
                <w:sz w:val="24"/>
                <w:highlight w:val="none"/>
              </w:rPr>
            </w:pPr>
            <w:r>
              <w:rPr>
                <w:rFonts w:hint="eastAsia" w:ascii="仿宋" w:hAnsi="仿宋" w:eastAsia="仿宋" w:cs="宋体"/>
                <w:sz w:val="24"/>
                <w:highlight w:val="none"/>
              </w:rPr>
              <w:t xml:space="preserve">项目名称： </w:t>
            </w:r>
          </w:p>
          <w:p w14:paraId="4F835FD9">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cs="宋体"/>
                <w:bCs/>
                <w:sz w:val="24"/>
                <w:highlight w:val="none"/>
              </w:rPr>
            </w:pPr>
            <w:r>
              <w:rPr>
                <w:rFonts w:hint="eastAsia" w:ascii="仿宋" w:hAnsi="仿宋" w:eastAsia="仿宋" w:cs="宋体"/>
                <w:sz w:val="24"/>
                <w:highlight w:val="none"/>
              </w:rPr>
              <w:t>所</w:t>
            </w:r>
            <w:r>
              <w:rPr>
                <w:rFonts w:hint="eastAsia" w:ascii="仿宋" w:hAnsi="仿宋" w:eastAsia="仿宋" w:cs="宋体"/>
                <w:sz w:val="24"/>
                <w:highlight w:val="none"/>
                <w:lang w:val="en-US" w:eastAsia="zh-CN"/>
              </w:rPr>
              <w:t>报</w:t>
            </w:r>
            <w:r>
              <w:rPr>
                <w:rFonts w:hint="eastAsia" w:ascii="仿宋" w:hAnsi="仿宋" w:eastAsia="仿宋" w:cs="宋体"/>
                <w:sz w:val="24"/>
                <w:highlight w:val="none"/>
              </w:rPr>
              <w:t>包号：</w:t>
            </w:r>
          </w:p>
          <w:p w14:paraId="59BDB33B">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cs="宋体"/>
                <w:sz w:val="24"/>
                <w:highlight w:val="none"/>
              </w:rPr>
            </w:pPr>
            <w:r>
              <w:rPr>
                <w:rFonts w:hint="eastAsia" w:ascii="仿宋" w:hAnsi="仿宋" w:eastAsia="仿宋" w:cs="宋体"/>
                <w:sz w:val="24"/>
                <w:highlight w:val="none"/>
              </w:rPr>
              <w:t>供应商名称：  （加盖公章）</w:t>
            </w:r>
          </w:p>
          <w:p w14:paraId="33063A9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cs="宋体"/>
                <w:sz w:val="24"/>
                <w:highlight w:val="none"/>
              </w:rPr>
            </w:pPr>
            <w:r>
              <w:rPr>
                <w:rFonts w:hint="eastAsia" w:ascii="仿宋" w:hAnsi="仿宋" w:eastAsia="仿宋" w:cs="宋体"/>
                <w:sz w:val="24"/>
                <w:highlight w:val="none"/>
              </w:rPr>
              <w:t>地址：</w:t>
            </w:r>
          </w:p>
          <w:p w14:paraId="70E20AB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cs="宋体"/>
                <w:sz w:val="24"/>
                <w:highlight w:val="none"/>
              </w:rPr>
            </w:pPr>
            <w:r>
              <w:rPr>
                <w:rFonts w:hint="eastAsia" w:ascii="仿宋" w:hAnsi="仿宋" w:eastAsia="仿宋" w:cs="宋体"/>
                <w:sz w:val="24"/>
                <w:highlight w:val="none"/>
              </w:rPr>
              <w:t>电话：</w:t>
            </w:r>
          </w:p>
          <w:p w14:paraId="52963C5F">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cs="宋体"/>
                <w:sz w:val="24"/>
                <w:highlight w:val="none"/>
              </w:rPr>
            </w:pPr>
            <w:r>
              <w:rPr>
                <w:rFonts w:hint="eastAsia" w:ascii="仿宋" w:hAnsi="仿宋" w:eastAsia="仿宋" w:cs="宋体"/>
                <w:sz w:val="24"/>
                <w:highlight w:val="none"/>
              </w:rPr>
              <w:t>传真：</w:t>
            </w:r>
          </w:p>
          <w:p w14:paraId="46B6EE07">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cs="宋体"/>
                <w:sz w:val="24"/>
                <w:highlight w:val="none"/>
              </w:rPr>
            </w:pPr>
          </w:p>
        </w:tc>
        <w:tc>
          <w:tcPr>
            <w:tcW w:w="4595" w:type="dxa"/>
          </w:tcPr>
          <w:p w14:paraId="0D7F0E6B">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cs="宋体"/>
                <w:sz w:val="24"/>
                <w:highlight w:val="none"/>
              </w:rPr>
            </w:pPr>
          </w:p>
        </w:tc>
      </w:tr>
    </w:tbl>
    <w:p w14:paraId="54BB8520">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仿宋" w:hAnsi="仿宋" w:eastAsia="仿宋" w:cs="宋体"/>
          <w:sz w:val="24"/>
          <w:highlight w:val="none"/>
        </w:rPr>
      </w:pPr>
    </w:p>
    <w:p w14:paraId="1207DFD4">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仿宋" w:hAnsi="仿宋" w:eastAsia="仿宋" w:cs="宋体"/>
          <w:sz w:val="24"/>
          <w:highlight w:val="none"/>
        </w:rPr>
      </w:pPr>
      <w:r>
        <w:rPr>
          <w:rFonts w:hint="eastAsia" w:ascii="仿宋" w:hAnsi="仿宋" w:eastAsia="仿宋" w:cs="宋体"/>
          <w:sz w:val="24"/>
          <w:highlight w:val="none"/>
        </w:rPr>
        <w:t>（二）密封信封封口格式：</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14:paraId="65802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50" w:hRule="atLeast"/>
        </w:trPr>
        <w:tc>
          <w:tcPr>
            <w:tcW w:w="8928" w:type="dxa"/>
          </w:tcPr>
          <w:p w14:paraId="276E5D71">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仿宋" w:hAnsi="仿宋" w:eastAsia="仿宋" w:cs="宋体"/>
                <w:sz w:val="24"/>
                <w:highlight w:val="none"/>
              </w:rPr>
            </w:pPr>
          </w:p>
          <w:p w14:paraId="10AB554F">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cs="宋体"/>
                <w:sz w:val="24"/>
                <w:highlight w:val="none"/>
              </w:rPr>
            </w:pPr>
            <w:r>
              <w:rPr>
                <w:rFonts w:hint="eastAsia" w:ascii="仿宋" w:hAnsi="仿宋" w:eastAsia="仿宋" w:cs="宋体"/>
                <w:sz w:val="24"/>
                <w:highlight w:val="none"/>
              </w:rPr>
              <w:t xml:space="preserve">                           </w:t>
            </w:r>
          </w:p>
          <w:p w14:paraId="6F8C27AE">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cs="宋体"/>
                <w:sz w:val="24"/>
                <w:highlight w:val="none"/>
              </w:rPr>
            </w:pPr>
            <w:r>
              <w:rPr>
                <w:rFonts w:hint="eastAsia" w:ascii="仿宋" w:hAnsi="仿宋" w:eastAsia="仿宋" w:cs="宋体"/>
                <w:sz w:val="24"/>
                <w:highlight w:val="none"/>
              </w:rPr>
              <w:t xml:space="preserve"> ―――――――――</w:t>
            </w:r>
            <w:r>
              <w:rPr>
                <w:rFonts w:hint="eastAsia" w:ascii="仿宋" w:hAnsi="仿宋" w:eastAsia="仿宋" w:cs="宋体"/>
                <w:kern w:val="0"/>
                <w:sz w:val="24"/>
                <w:highlight w:val="none"/>
              </w:rPr>
              <w:t>于</w:t>
            </w:r>
            <w:r>
              <w:rPr>
                <w:rFonts w:hint="eastAsia" w:ascii="仿宋" w:hAnsi="仿宋" w:eastAsia="仿宋" w:cs="宋体"/>
                <w:kern w:val="0"/>
                <w:sz w:val="24"/>
                <w:highlight w:val="none"/>
                <w:lang w:eastAsia="zh-CN"/>
              </w:rPr>
              <w:t>2026</w:t>
            </w:r>
            <w:r>
              <w:rPr>
                <w:rFonts w:hint="eastAsia" w:ascii="仿宋" w:hAnsi="仿宋" w:eastAsia="仿宋" w:cs="宋体"/>
                <w:kern w:val="0"/>
                <w:sz w:val="24"/>
                <w:highlight w:val="none"/>
              </w:rPr>
              <w:t>年  月   日   时   分之前不准启封”</w:t>
            </w:r>
            <w:r>
              <w:rPr>
                <w:rFonts w:hint="eastAsia" w:ascii="仿宋" w:hAnsi="仿宋" w:eastAsia="仿宋" w:cs="宋体"/>
                <w:sz w:val="24"/>
                <w:highlight w:val="none"/>
              </w:rPr>
              <w:t>加盖印章）―――――――――――</w:t>
            </w:r>
          </w:p>
          <w:p w14:paraId="23B599CF">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cs="宋体"/>
                <w:sz w:val="24"/>
                <w:highlight w:val="none"/>
              </w:rPr>
            </w:pPr>
            <w:r>
              <w:rPr>
                <w:rFonts w:hint="eastAsia" w:ascii="仿宋" w:hAnsi="仿宋" w:eastAsia="仿宋" w:cs="宋体"/>
                <w:sz w:val="24"/>
                <w:highlight w:val="none"/>
              </w:rPr>
              <w:t xml:space="preserve">         </w:t>
            </w:r>
          </w:p>
          <w:p w14:paraId="2A18E891">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仿宋" w:hAnsi="仿宋" w:eastAsia="仿宋" w:cs="宋体"/>
                <w:sz w:val="24"/>
                <w:highlight w:val="none"/>
              </w:rPr>
            </w:pPr>
            <w:r>
              <w:rPr>
                <w:rFonts w:hint="eastAsia" w:ascii="仿宋" w:hAnsi="仿宋" w:eastAsia="仿宋" w:cs="宋体"/>
                <w:sz w:val="24"/>
                <w:highlight w:val="none"/>
              </w:rPr>
              <w:t>▲</w:t>
            </w:r>
          </w:p>
          <w:p w14:paraId="50A8A0A1">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仿宋" w:hAnsi="仿宋" w:eastAsia="仿宋" w:cs="宋体"/>
                <w:sz w:val="24"/>
                <w:highlight w:val="none"/>
              </w:rPr>
            </w:pPr>
            <w:r>
              <w:rPr>
                <w:rFonts w:hint="eastAsia" w:ascii="仿宋" w:hAnsi="仿宋" w:eastAsia="仿宋" w:cs="宋体"/>
                <w:sz w:val="24"/>
                <w:highlight w:val="none"/>
              </w:rPr>
              <w:t>（封口处）</w:t>
            </w:r>
          </w:p>
        </w:tc>
      </w:tr>
    </w:tbl>
    <w:p w14:paraId="58ECC9AF">
      <w:pPr>
        <w:jc w:val="center"/>
        <w:rPr>
          <w:rFonts w:ascii="仿宋" w:hAnsi="仿宋" w:eastAsia="仿宋" w:cs="宋体"/>
          <w:szCs w:val="22"/>
          <w:highlight w:val="none"/>
        </w:rPr>
      </w:pPr>
      <w:r>
        <w:rPr>
          <w:rFonts w:hint="eastAsia" w:ascii="仿宋" w:hAnsi="仿宋" w:eastAsia="仿宋" w:cs="宋体"/>
          <w:kern w:val="0"/>
          <w:highlight w:val="none"/>
        </w:rPr>
        <w:br w:type="page"/>
      </w:r>
    </w:p>
    <w:p w14:paraId="050FF222">
      <w:pPr>
        <w:tabs>
          <w:tab w:val="left" w:pos="1476"/>
        </w:tabs>
        <w:spacing w:before="156" w:beforeLines="50" w:after="156" w:afterLines="50"/>
        <w:jc w:val="left"/>
        <w:rPr>
          <w:rFonts w:ascii="仿宋" w:hAnsi="仿宋" w:eastAsia="仿宋"/>
          <w:b/>
          <w:bCs/>
          <w:sz w:val="32"/>
          <w:szCs w:val="32"/>
          <w:highlight w:val="none"/>
        </w:rPr>
      </w:pPr>
      <w:r>
        <w:rPr>
          <w:rFonts w:ascii="仿宋" w:hAnsi="仿宋" w:eastAsia="仿宋"/>
          <w:b/>
          <w:bCs/>
          <w:sz w:val="32"/>
          <w:szCs w:val="32"/>
          <w:highlight w:val="none"/>
        </w:rPr>
        <w:t>附件：</w:t>
      </w:r>
    </w:p>
    <w:p w14:paraId="58D1FE99">
      <w:pPr>
        <w:tabs>
          <w:tab w:val="left" w:pos="1476"/>
        </w:tabs>
        <w:jc w:val="center"/>
        <w:rPr>
          <w:b/>
          <w:bCs/>
          <w:sz w:val="48"/>
          <w:szCs w:val="48"/>
          <w:highlight w:val="none"/>
        </w:rPr>
      </w:pPr>
      <w:r>
        <w:rPr>
          <w:rFonts w:hint="eastAsia"/>
          <w:b/>
          <w:bCs/>
          <w:sz w:val="48"/>
          <w:szCs w:val="48"/>
          <w:highlight w:val="none"/>
          <w:lang w:val="en-US" w:eastAsia="zh-CN"/>
        </w:rPr>
        <w:t>报价</w:t>
      </w:r>
      <w:r>
        <w:rPr>
          <w:rFonts w:hint="eastAsia"/>
          <w:b/>
          <w:bCs/>
          <w:sz w:val="48"/>
          <w:szCs w:val="48"/>
          <w:highlight w:val="none"/>
        </w:rPr>
        <w:t>告知书</w:t>
      </w:r>
    </w:p>
    <w:p w14:paraId="6A524FB6">
      <w:pPr>
        <w:autoSpaceDE w:val="0"/>
        <w:autoSpaceDN w:val="0"/>
        <w:spacing w:line="360" w:lineRule="auto"/>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为保证</w:t>
      </w:r>
      <w:r>
        <w:rPr>
          <w:rFonts w:hint="eastAsia" w:ascii="仿宋" w:hAnsi="仿宋" w:eastAsia="仿宋" w:cs="仿宋"/>
          <w:sz w:val="28"/>
          <w:szCs w:val="28"/>
          <w:highlight w:val="none"/>
          <w:lang w:val="en-US" w:eastAsia="zh-CN"/>
        </w:rPr>
        <w:t>评审</w:t>
      </w:r>
      <w:r>
        <w:rPr>
          <w:rFonts w:hint="eastAsia" w:ascii="仿宋" w:hAnsi="仿宋" w:eastAsia="仿宋" w:cs="仿宋"/>
          <w:sz w:val="28"/>
          <w:szCs w:val="28"/>
          <w:highlight w:val="none"/>
          <w:lang w:val="zh-CN"/>
        </w:rPr>
        <w:t>程序的顺利进行，特向领取</w:t>
      </w:r>
      <w:r>
        <w:rPr>
          <w:rFonts w:hint="eastAsia" w:ascii="仿宋" w:hAnsi="仿宋" w:eastAsia="仿宋" w:cs="仿宋"/>
          <w:sz w:val="28"/>
          <w:szCs w:val="28"/>
          <w:highlight w:val="none"/>
          <w:lang w:val="en-US" w:eastAsia="zh-CN"/>
        </w:rPr>
        <w:t>比选</w:t>
      </w:r>
      <w:r>
        <w:rPr>
          <w:rFonts w:hint="eastAsia" w:ascii="仿宋" w:hAnsi="仿宋" w:eastAsia="仿宋" w:cs="仿宋"/>
          <w:sz w:val="28"/>
          <w:szCs w:val="28"/>
          <w:highlight w:val="none"/>
          <w:lang w:val="zh-CN"/>
        </w:rPr>
        <w:t>文件的</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lang w:val="zh-CN"/>
        </w:rPr>
        <w:t>做出以下告知：</w:t>
      </w:r>
    </w:p>
    <w:p w14:paraId="137286FC">
      <w:pPr>
        <w:autoSpaceDE w:val="0"/>
        <w:autoSpaceDN w:val="0"/>
        <w:spacing w:line="360" w:lineRule="auto"/>
        <w:ind w:left="48" w:firstLine="48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出现下列情形之一的，</w:t>
      </w:r>
      <w:r>
        <w:rPr>
          <w:rFonts w:hint="eastAsia" w:ascii="仿宋" w:hAnsi="仿宋" w:eastAsia="仿宋" w:cs="仿宋"/>
          <w:sz w:val="28"/>
          <w:szCs w:val="28"/>
          <w:highlight w:val="none"/>
          <w:lang w:val="en-US" w:eastAsia="zh-CN"/>
        </w:rPr>
        <w:t>报价</w:t>
      </w:r>
      <w:r>
        <w:rPr>
          <w:rFonts w:hint="eastAsia" w:ascii="仿宋" w:hAnsi="仿宋" w:eastAsia="仿宋" w:cs="仿宋"/>
          <w:sz w:val="28"/>
          <w:szCs w:val="28"/>
          <w:highlight w:val="none"/>
          <w:lang w:val="zh-CN"/>
        </w:rPr>
        <w:t>无效：</w:t>
      </w:r>
    </w:p>
    <w:p w14:paraId="43C0E5A5">
      <w:pPr>
        <w:autoSpaceDE w:val="0"/>
        <w:autoSpaceDN w:val="0"/>
        <w:spacing w:line="360" w:lineRule="auto"/>
        <w:ind w:left="528"/>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不</w:t>
      </w:r>
      <w:r>
        <w:rPr>
          <w:rFonts w:hint="eastAsia" w:ascii="仿宋" w:hAnsi="仿宋" w:eastAsia="仿宋" w:cs="仿宋"/>
          <w:sz w:val="28"/>
          <w:szCs w:val="28"/>
          <w:highlight w:val="none"/>
          <w:lang w:val="zh-CN"/>
        </w:rPr>
        <w:t>具有独立承担民事责任的能力；</w:t>
      </w:r>
    </w:p>
    <w:p w14:paraId="01B24F25">
      <w:pPr>
        <w:autoSpaceDE w:val="0"/>
        <w:autoSpaceDN w:val="0"/>
        <w:spacing w:line="360" w:lineRule="auto"/>
        <w:ind w:left="48" w:firstLine="48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2</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不</w:t>
      </w:r>
      <w:r>
        <w:rPr>
          <w:rFonts w:hint="eastAsia" w:ascii="仿宋" w:hAnsi="仿宋" w:eastAsia="仿宋" w:cs="仿宋"/>
          <w:sz w:val="28"/>
          <w:szCs w:val="28"/>
          <w:highlight w:val="none"/>
          <w:lang w:val="zh-CN"/>
        </w:rPr>
        <w:t>具有良好的商业信誉和健全的财务会计制度；</w:t>
      </w:r>
    </w:p>
    <w:p w14:paraId="1F81BB2C">
      <w:pPr>
        <w:autoSpaceDE w:val="0"/>
        <w:autoSpaceDN w:val="0"/>
        <w:spacing w:line="360" w:lineRule="auto"/>
        <w:ind w:left="48" w:firstLine="48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3</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不具备</w:t>
      </w:r>
      <w:r>
        <w:rPr>
          <w:rFonts w:hint="eastAsia" w:ascii="仿宋" w:hAnsi="仿宋" w:eastAsia="仿宋" w:cs="仿宋"/>
          <w:sz w:val="28"/>
          <w:szCs w:val="28"/>
          <w:highlight w:val="none"/>
          <w:lang w:val="zh-CN"/>
        </w:rPr>
        <w:t>履行合同所必需的设备和专业技术能力；</w:t>
      </w:r>
    </w:p>
    <w:p w14:paraId="6C06BF9D">
      <w:pPr>
        <w:autoSpaceDE w:val="0"/>
        <w:autoSpaceDN w:val="0"/>
        <w:spacing w:line="360" w:lineRule="auto"/>
        <w:ind w:left="48" w:firstLine="48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4</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无</w:t>
      </w:r>
      <w:r>
        <w:rPr>
          <w:rFonts w:hint="eastAsia" w:ascii="仿宋" w:hAnsi="仿宋" w:eastAsia="仿宋" w:cs="仿宋"/>
          <w:sz w:val="28"/>
          <w:szCs w:val="28"/>
          <w:highlight w:val="none"/>
          <w:lang w:val="zh-CN"/>
        </w:rPr>
        <w:t>依法缴纳税收和社会保障资金的良好记录；</w:t>
      </w:r>
    </w:p>
    <w:p w14:paraId="412317AF">
      <w:pPr>
        <w:autoSpaceDE w:val="0"/>
        <w:autoSpaceDN w:val="0"/>
        <w:spacing w:line="360" w:lineRule="auto"/>
        <w:ind w:left="48" w:firstLine="48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5</w:t>
      </w:r>
      <w:r>
        <w:rPr>
          <w:rFonts w:hint="eastAsia" w:ascii="仿宋" w:hAnsi="仿宋" w:eastAsia="仿宋" w:cs="仿宋"/>
          <w:sz w:val="28"/>
          <w:szCs w:val="28"/>
          <w:highlight w:val="none"/>
          <w:lang w:val="zh-CN"/>
        </w:rPr>
        <w:t>）参加政府采购活动前三年内，在经营活动中有重大违法记录；</w:t>
      </w:r>
    </w:p>
    <w:p w14:paraId="5667638C">
      <w:pPr>
        <w:autoSpaceDE w:val="0"/>
        <w:autoSpaceDN w:val="0"/>
        <w:spacing w:line="360" w:lineRule="auto"/>
        <w:ind w:left="48" w:firstLine="48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6</w:t>
      </w:r>
      <w:r>
        <w:rPr>
          <w:rFonts w:hint="eastAsia" w:ascii="仿宋" w:hAnsi="仿宋" w:eastAsia="仿宋" w:cs="仿宋"/>
          <w:sz w:val="28"/>
          <w:szCs w:val="28"/>
          <w:highlight w:val="none"/>
          <w:lang w:val="zh-CN"/>
        </w:rPr>
        <w:t>）列入失信被执行人、重大税收违法案件当事人名单、政府采购严重违法失信行为记录名单；</w:t>
      </w:r>
    </w:p>
    <w:p w14:paraId="29AEAFB6">
      <w:pPr>
        <w:autoSpaceDE w:val="0"/>
        <w:autoSpaceDN w:val="0"/>
        <w:spacing w:line="360" w:lineRule="auto"/>
        <w:ind w:left="48" w:firstLine="48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7</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lang w:val="zh-CN"/>
        </w:rPr>
        <w:t>文件未按</w:t>
      </w:r>
      <w:r>
        <w:rPr>
          <w:rFonts w:hint="eastAsia" w:ascii="仿宋" w:hAnsi="仿宋" w:eastAsia="仿宋" w:cs="仿宋"/>
          <w:sz w:val="28"/>
          <w:szCs w:val="28"/>
          <w:highlight w:val="none"/>
          <w:lang w:val="en-US" w:eastAsia="zh-CN"/>
        </w:rPr>
        <w:t>比选</w:t>
      </w:r>
      <w:r>
        <w:rPr>
          <w:rFonts w:hint="eastAsia" w:ascii="仿宋" w:hAnsi="仿宋" w:eastAsia="仿宋" w:cs="仿宋"/>
          <w:sz w:val="28"/>
          <w:szCs w:val="28"/>
          <w:highlight w:val="none"/>
          <w:lang w:val="zh-CN"/>
        </w:rPr>
        <w:t>文件规定要求格式表格制作、装订、签署、盖章（</w:t>
      </w:r>
      <w:r>
        <w:rPr>
          <w:rFonts w:hint="eastAsia" w:ascii="仿宋" w:hAnsi="仿宋" w:eastAsia="仿宋" w:cs="仿宋"/>
          <w:b/>
          <w:sz w:val="28"/>
          <w:szCs w:val="28"/>
          <w:highlight w:val="none"/>
        </w:rPr>
        <w:t>供应商应在标有供应商名称及要求加盖法人章的地方盖章或签字</w:t>
      </w:r>
      <w:r>
        <w:rPr>
          <w:rFonts w:hint="eastAsia" w:ascii="仿宋" w:hAnsi="仿宋" w:eastAsia="仿宋" w:cs="仿宋"/>
          <w:sz w:val="28"/>
          <w:szCs w:val="28"/>
          <w:highlight w:val="none"/>
          <w:lang w:val="zh-CN"/>
        </w:rPr>
        <w:t>）；</w:t>
      </w:r>
    </w:p>
    <w:p w14:paraId="05E50002">
      <w:pPr>
        <w:autoSpaceDE w:val="0"/>
        <w:autoSpaceDN w:val="0"/>
        <w:spacing w:line="360" w:lineRule="auto"/>
        <w:ind w:left="48" w:firstLine="48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8</w:t>
      </w:r>
      <w:r>
        <w:rPr>
          <w:rFonts w:hint="eastAsia" w:ascii="仿宋" w:hAnsi="仿宋" w:eastAsia="仿宋" w:cs="仿宋"/>
          <w:sz w:val="28"/>
          <w:szCs w:val="28"/>
          <w:highlight w:val="none"/>
          <w:lang w:val="zh-CN"/>
        </w:rPr>
        <w:t>）未按照</w:t>
      </w:r>
      <w:r>
        <w:rPr>
          <w:rFonts w:hint="eastAsia" w:ascii="仿宋" w:hAnsi="仿宋" w:eastAsia="仿宋" w:cs="仿宋"/>
          <w:sz w:val="28"/>
          <w:szCs w:val="28"/>
          <w:highlight w:val="none"/>
          <w:lang w:val="en-US" w:eastAsia="zh-CN"/>
        </w:rPr>
        <w:t>比选</w:t>
      </w:r>
      <w:r>
        <w:rPr>
          <w:rFonts w:hint="eastAsia" w:ascii="仿宋" w:hAnsi="仿宋" w:eastAsia="仿宋" w:cs="仿宋"/>
          <w:sz w:val="28"/>
          <w:szCs w:val="28"/>
          <w:highlight w:val="none"/>
          <w:lang w:val="zh-CN"/>
        </w:rPr>
        <w:t>文件中报价文件要求的内容填写报价、拒绝报价、报价不确定、有选择性报价和附有条件的报价、</w:t>
      </w:r>
      <w:r>
        <w:rPr>
          <w:rFonts w:hint="eastAsia" w:ascii="仿宋" w:hAnsi="仿宋" w:eastAsia="仿宋" w:cs="仿宋"/>
          <w:b/>
          <w:sz w:val="28"/>
          <w:szCs w:val="28"/>
          <w:highlight w:val="none"/>
          <w:lang w:val="zh-CN"/>
        </w:rPr>
        <w:t>报价高于</w:t>
      </w:r>
      <w:r>
        <w:rPr>
          <w:rFonts w:hint="eastAsia" w:ascii="仿宋" w:hAnsi="仿宋" w:eastAsia="仿宋" w:cs="仿宋"/>
          <w:b/>
          <w:sz w:val="28"/>
          <w:szCs w:val="28"/>
          <w:highlight w:val="none"/>
          <w:lang w:val="zh-CN" w:eastAsia="zh-CN"/>
        </w:rPr>
        <w:t>预算金额</w:t>
      </w:r>
      <w:r>
        <w:rPr>
          <w:rFonts w:hint="eastAsia" w:ascii="仿宋" w:hAnsi="仿宋" w:eastAsia="仿宋" w:cs="仿宋"/>
          <w:sz w:val="28"/>
          <w:szCs w:val="28"/>
          <w:highlight w:val="none"/>
          <w:lang w:val="zh-CN"/>
        </w:rPr>
        <w:t xml:space="preserve">； </w:t>
      </w:r>
    </w:p>
    <w:p w14:paraId="4468D38A">
      <w:pPr>
        <w:autoSpaceDE w:val="0"/>
        <w:autoSpaceDN w:val="0"/>
        <w:spacing w:line="360" w:lineRule="auto"/>
        <w:ind w:left="48" w:firstLine="48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9</w:t>
      </w:r>
      <w:r>
        <w:rPr>
          <w:rFonts w:hint="eastAsia" w:ascii="仿宋" w:hAnsi="仿宋" w:eastAsia="仿宋" w:cs="仿宋"/>
          <w:sz w:val="28"/>
          <w:szCs w:val="28"/>
          <w:highlight w:val="none"/>
          <w:lang w:val="zh-CN"/>
        </w:rPr>
        <w:t>）法定代表人或其授权</w:t>
      </w:r>
      <w:r>
        <w:rPr>
          <w:rFonts w:hint="eastAsia" w:ascii="仿宋" w:hAnsi="仿宋" w:eastAsia="仿宋" w:cs="仿宋"/>
          <w:sz w:val="28"/>
          <w:szCs w:val="28"/>
          <w:highlight w:val="none"/>
          <w:lang w:val="en-US" w:eastAsia="zh-CN"/>
        </w:rPr>
        <w:t>代理人</w:t>
      </w:r>
      <w:r>
        <w:rPr>
          <w:rFonts w:hint="eastAsia" w:ascii="仿宋" w:hAnsi="仿宋" w:eastAsia="仿宋" w:cs="仿宋"/>
          <w:sz w:val="28"/>
          <w:szCs w:val="28"/>
          <w:highlight w:val="none"/>
          <w:lang w:val="zh-CN"/>
        </w:rPr>
        <w:t>未按时参加开标会议；</w:t>
      </w:r>
    </w:p>
    <w:p w14:paraId="7DEC1655">
      <w:pPr>
        <w:autoSpaceDE w:val="0"/>
        <w:autoSpaceDN w:val="0"/>
        <w:spacing w:line="360" w:lineRule="auto"/>
        <w:ind w:left="48" w:firstLine="48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10</w:t>
      </w:r>
      <w:r>
        <w:rPr>
          <w:rFonts w:hint="eastAsia" w:ascii="仿宋" w:hAnsi="仿宋" w:eastAsia="仿宋" w:cs="仿宋"/>
          <w:sz w:val="28"/>
          <w:szCs w:val="28"/>
          <w:highlight w:val="none"/>
          <w:lang w:val="zh-CN"/>
        </w:rPr>
        <w:t>）相关资格资质证明文件原件、复印件未按</w:t>
      </w:r>
      <w:r>
        <w:rPr>
          <w:rFonts w:hint="eastAsia" w:ascii="仿宋" w:hAnsi="仿宋" w:eastAsia="仿宋" w:cs="仿宋"/>
          <w:sz w:val="28"/>
          <w:szCs w:val="28"/>
          <w:highlight w:val="none"/>
          <w:lang w:val="en-US" w:eastAsia="zh-CN"/>
        </w:rPr>
        <w:t>比选</w:t>
      </w:r>
      <w:r>
        <w:rPr>
          <w:rFonts w:hint="eastAsia" w:ascii="仿宋" w:hAnsi="仿宋" w:eastAsia="仿宋" w:cs="仿宋"/>
          <w:sz w:val="28"/>
          <w:szCs w:val="28"/>
          <w:highlight w:val="none"/>
          <w:lang w:val="zh-CN"/>
        </w:rPr>
        <w:t>文件约定提交；</w:t>
      </w:r>
    </w:p>
    <w:p w14:paraId="03E2786C">
      <w:pPr>
        <w:autoSpaceDE w:val="0"/>
        <w:autoSpaceDN w:val="0"/>
        <w:spacing w:line="360" w:lineRule="auto"/>
        <w:ind w:left="48" w:firstLine="48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11</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lang w:val="en-US" w:eastAsia="zh-CN"/>
        </w:rPr>
        <w:t>比选</w:t>
      </w:r>
      <w:r>
        <w:rPr>
          <w:rFonts w:hint="eastAsia" w:ascii="仿宋" w:hAnsi="仿宋" w:eastAsia="仿宋" w:cs="仿宋"/>
          <w:sz w:val="28"/>
          <w:szCs w:val="28"/>
          <w:highlight w:val="none"/>
          <w:lang w:val="zh-CN"/>
        </w:rPr>
        <w:t>有效期、交货期、质保期、服务期不满足</w:t>
      </w:r>
      <w:r>
        <w:rPr>
          <w:rFonts w:hint="eastAsia" w:ascii="仿宋" w:hAnsi="仿宋" w:eastAsia="仿宋" w:cs="仿宋"/>
          <w:sz w:val="28"/>
          <w:szCs w:val="28"/>
          <w:highlight w:val="none"/>
          <w:lang w:val="en-US" w:eastAsia="zh-CN"/>
        </w:rPr>
        <w:t>比选</w:t>
      </w:r>
      <w:r>
        <w:rPr>
          <w:rFonts w:hint="eastAsia" w:ascii="仿宋" w:hAnsi="仿宋" w:eastAsia="仿宋" w:cs="仿宋"/>
          <w:sz w:val="28"/>
          <w:szCs w:val="28"/>
          <w:highlight w:val="none"/>
          <w:lang w:val="zh-CN"/>
        </w:rPr>
        <w:t>文件要求；</w:t>
      </w:r>
    </w:p>
    <w:p w14:paraId="140A2551">
      <w:pPr>
        <w:autoSpaceDE w:val="0"/>
        <w:autoSpaceDN w:val="0"/>
        <w:spacing w:line="360" w:lineRule="auto"/>
        <w:ind w:left="48" w:firstLine="48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（1</w:t>
      </w:r>
      <w:r>
        <w:rPr>
          <w:rFonts w:hint="eastAsia" w:ascii="仿宋" w:hAnsi="仿宋" w:eastAsia="仿宋" w:cs="仿宋"/>
          <w:sz w:val="28"/>
          <w:szCs w:val="28"/>
          <w:highlight w:val="none"/>
        </w:rPr>
        <w:t>2</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标注</w:t>
      </w:r>
      <w:r>
        <w:rPr>
          <w:rFonts w:hint="eastAsia" w:ascii="仿宋" w:hAnsi="仿宋" w:eastAsia="仿宋" w:cs="仿宋"/>
          <w:sz w:val="28"/>
          <w:szCs w:val="28"/>
          <w:highlight w:val="none"/>
          <w:lang w:val="zh-CN"/>
        </w:rPr>
        <w:t>法定代表人或其授权</w:t>
      </w:r>
      <w:r>
        <w:rPr>
          <w:rFonts w:hint="eastAsia" w:ascii="仿宋" w:hAnsi="仿宋" w:eastAsia="仿宋" w:cs="仿宋"/>
          <w:sz w:val="28"/>
          <w:szCs w:val="28"/>
          <w:highlight w:val="none"/>
          <w:lang w:val="en-US" w:eastAsia="zh-CN"/>
        </w:rPr>
        <w:t>代理人</w:t>
      </w:r>
      <w:r>
        <w:rPr>
          <w:rFonts w:hint="eastAsia" w:ascii="仿宋" w:hAnsi="仿宋" w:eastAsia="仿宋" w:cs="仿宋"/>
          <w:sz w:val="28"/>
          <w:szCs w:val="28"/>
          <w:highlight w:val="none"/>
          <w:lang w:val="zh-CN"/>
        </w:rPr>
        <w:t>签字或盖章</w:t>
      </w:r>
      <w:r>
        <w:rPr>
          <w:rFonts w:hint="eastAsia" w:ascii="仿宋" w:hAnsi="仿宋" w:eastAsia="仿宋" w:cs="仿宋"/>
          <w:sz w:val="28"/>
          <w:szCs w:val="28"/>
          <w:highlight w:val="none"/>
        </w:rPr>
        <w:t>之处未签字或盖章</w:t>
      </w:r>
      <w:r>
        <w:rPr>
          <w:rFonts w:hint="eastAsia" w:ascii="仿宋" w:hAnsi="仿宋" w:eastAsia="仿宋" w:cs="仿宋"/>
          <w:sz w:val="28"/>
          <w:szCs w:val="28"/>
          <w:highlight w:val="none"/>
          <w:lang w:val="zh-CN"/>
        </w:rPr>
        <w:t>；</w:t>
      </w:r>
    </w:p>
    <w:p w14:paraId="1E5693EB">
      <w:pPr>
        <w:autoSpaceDE w:val="0"/>
        <w:autoSpaceDN w:val="0"/>
        <w:spacing w:line="360" w:lineRule="auto"/>
        <w:ind w:left="48" w:firstLine="48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（1</w:t>
      </w:r>
      <w:r>
        <w:rPr>
          <w:rFonts w:hint="eastAsia" w:ascii="仿宋" w:hAnsi="仿宋" w:eastAsia="仿宋" w:cs="仿宋"/>
          <w:sz w:val="28"/>
          <w:szCs w:val="28"/>
          <w:highlight w:val="none"/>
        </w:rPr>
        <w:t>3</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lang w:val="zh-CN"/>
        </w:rPr>
        <w:t>文件未完全满足</w:t>
      </w:r>
      <w:r>
        <w:rPr>
          <w:rFonts w:hint="eastAsia" w:ascii="仿宋" w:hAnsi="仿宋" w:eastAsia="仿宋" w:cs="仿宋"/>
          <w:sz w:val="28"/>
          <w:szCs w:val="28"/>
          <w:highlight w:val="none"/>
          <w:lang w:val="en-US" w:eastAsia="zh-CN"/>
        </w:rPr>
        <w:t>比选</w:t>
      </w:r>
      <w:r>
        <w:rPr>
          <w:rFonts w:hint="eastAsia" w:ascii="仿宋" w:hAnsi="仿宋" w:eastAsia="仿宋" w:cs="仿宋"/>
          <w:sz w:val="28"/>
          <w:szCs w:val="28"/>
          <w:highlight w:val="none"/>
          <w:lang w:val="zh-CN"/>
        </w:rPr>
        <w:t>文件中带“★”号的条款或指标，或超过</w:t>
      </w:r>
      <w:r>
        <w:rPr>
          <w:rFonts w:hint="eastAsia" w:ascii="仿宋" w:hAnsi="仿宋" w:eastAsia="仿宋" w:cs="仿宋"/>
          <w:sz w:val="28"/>
          <w:szCs w:val="28"/>
          <w:highlight w:val="none"/>
          <w:lang w:val="en-US" w:eastAsia="zh-CN"/>
        </w:rPr>
        <w:t>比选</w:t>
      </w:r>
      <w:r>
        <w:rPr>
          <w:rFonts w:hint="eastAsia" w:ascii="仿宋" w:hAnsi="仿宋" w:eastAsia="仿宋" w:cs="仿宋"/>
          <w:sz w:val="28"/>
          <w:szCs w:val="28"/>
          <w:highlight w:val="none"/>
          <w:lang w:val="zh-CN"/>
        </w:rPr>
        <w:t>文件规定的允许出现负偏差的最大范围、幅度和最高项数；</w:t>
      </w:r>
    </w:p>
    <w:p w14:paraId="44E0FF11">
      <w:pPr>
        <w:autoSpaceDE w:val="0"/>
        <w:autoSpaceDN w:val="0"/>
        <w:spacing w:line="360" w:lineRule="auto"/>
        <w:ind w:left="48" w:firstLine="48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（1</w:t>
      </w:r>
      <w:r>
        <w:rPr>
          <w:rFonts w:hint="eastAsia" w:ascii="仿宋" w:hAnsi="仿宋" w:eastAsia="仿宋" w:cs="仿宋"/>
          <w:sz w:val="28"/>
          <w:szCs w:val="28"/>
          <w:highlight w:val="none"/>
        </w:rPr>
        <w:t>4</w:t>
      </w:r>
      <w:r>
        <w:rPr>
          <w:rFonts w:hint="eastAsia" w:ascii="仿宋" w:hAnsi="仿宋" w:eastAsia="仿宋" w:cs="仿宋"/>
          <w:sz w:val="28"/>
          <w:szCs w:val="28"/>
          <w:highlight w:val="none"/>
          <w:lang w:val="zh-CN"/>
        </w:rPr>
        <w:t>）应提供而未提供带“▲”标注的政府强制采购节能、环保产品；</w:t>
      </w:r>
    </w:p>
    <w:p w14:paraId="3BA58802">
      <w:pPr>
        <w:autoSpaceDE w:val="0"/>
        <w:autoSpaceDN w:val="0"/>
        <w:spacing w:line="360" w:lineRule="auto"/>
        <w:ind w:left="48" w:firstLine="48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（1</w:t>
      </w:r>
      <w:r>
        <w:rPr>
          <w:rFonts w:hint="eastAsia" w:ascii="仿宋" w:hAnsi="仿宋" w:eastAsia="仿宋" w:cs="仿宋"/>
          <w:sz w:val="28"/>
          <w:szCs w:val="28"/>
          <w:highlight w:val="none"/>
        </w:rPr>
        <w:t>5</w:t>
      </w:r>
      <w:r>
        <w:rPr>
          <w:rFonts w:hint="eastAsia" w:ascii="仿宋" w:hAnsi="仿宋" w:eastAsia="仿宋" w:cs="仿宋"/>
          <w:sz w:val="28"/>
          <w:szCs w:val="28"/>
          <w:highlight w:val="none"/>
          <w:lang w:val="zh-CN"/>
        </w:rPr>
        <w:t>）评审期间，未按</w:t>
      </w:r>
      <w:r>
        <w:rPr>
          <w:rFonts w:hint="eastAsia" w:ascii="仿宋" w:hAnsi="仿宋" w:eastAsia="仿宋" w:cs="仿宋"/>
          <w:sz w:val="28"/>
          <w:szCs w:val="28"/>
          <w:highlight w:val="none"/>
          <w:lang w:val="en-US" w:eastAsia="zh-CN"/>
        </w:rPr>
        <w:t>比选小组</w:t>
      </w:r>
      <w:r>
        <w:rPr>
          <w:rFonts w:hint="eastAsia" w:ascii="仿宋" w:hAnsi="仿宋" w:eastAsia="仿宋" w:cs="仿宋"/>
          <w:sz w:val="28"/>
          <w:szCs w:val="28"/>
          <w:highlight w:val="none"/>
          <w:lang w:val="zh-CN"/>
        </w:rPr>
        <w:t>要求提交经法定代表人或授权代表签字的澄清、说明、补正或改变了</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lang w:val="zh-CN"/>
        </w:rPr>
        <w:t>文件实质性内容；</w:t>
      </w:r>
    </w:p>
    <w:p w14:paraId="7DCD8C81">
      <w:pPr>
        <w:autoSpaceDE w:val="0"/>
        <w:autoSpaceDN w:val="0"/>
        <w:spacing w:line="360" w:lineRule="auto"/>
        <w:ind w:left="48" w:firstLine="480"/>
        <w:rPr>
          <w:rFonts w:ascii="仿宋" w:hAnsi="仿宋" w:eastAsia="仿宋" w:cs="仿宋"/>
          <w:sz w:val="28"/>
          <w:szCs w:val="28"/>
          <w:highlight w:val="none"/>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16</w:t>
      </w:r>
      <w:r>
        <w:rPr>
          <w:rFonts w:hint="eastAsia" w:ascii="仿宋" w:hAnsi="仿宋" w:eastAsia="仿宋" w:cs="仿宋"/>
          <w:sz w:val="28"/>
          <w:szCs w:val="28"/>
          <w:highlight w:val="none"/>
          <w:lang w:val="zh-CN"/>
        </w:rPr>
        <w:t>）属于串通投标情形，</w:t>
      </w:r>
      <w:r>
        <w:rPr>
          <w:rFonts w:hint="eastAsia" w:ascii="仿宋" w:hAnsi="仿宋" w:eastAsia="仿宋" w:cs="仿宋"/>
          <w:sz w:val="28"/>
          <w:szCs w:val="28"/>
          <w:highlight w:val="none"/>
        </w:rPr>
        <w:t>例如：a.</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报价呈现规律性；b.同一人员出现在两家不同单位的标书中；c.存在</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文件混装情况，即甲公司相关材料封装至乙公司文件中；d.</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文件的IP地址一致；e.</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文件异常一致等。</w:t>
      </w:r>
    </w:p>
    <w:p w14:paraId="74DCE5E6">
      <w:pPr>
        <w:autoSpaceDE w:val="0"/>
        <w:autoSpaceDN w:val="0"/>
        <w:spacing w:line="360" w:lineRule="auto"/>
        <w:ind w:left="48" w:firstLine="480"/>
        <w:rPr>
          <w:rFonts w:ascii="仿宋" w:hAnsi="仿宋" w:eastAsia="仿宋" w:cs="仿宋"/>
          <w:sz w:val="28"/>
          <w:szCs w:val="28"/>
          <w:highlight w:val="none"/>
        </w:rPr>
      </w:pPr>
      <w:r>
        <w:rPr>
          <w:rFonts w:hint="eastAsia" w:ascii="仿宋" w:hAnsi="仿宋" w:eastAsia="仿宋" w:cs="仿宋"/>
          <w:sz w:val="28"/>
          <w:szCs w:val="28"/>
          <w:highlight w:val="none"/>
        </w:rPr>
        <w:t>（1</w:t>
      </w:r>
      <w:r>
        <w:rPr>
          <w:rFonts w:ascii="仿宋" w:hAnsi="仿宋" w:eastAsia="仿宋" w:cs="仿宋"/>
          <w:sz w:val="28"/>
          <w:szCs w:val="28"/>
          <w:highlight w:val="none"/>
        </w:rPr>
        <w:t>7</w:t>
      </w:r>
      <w:r>
        <w:rPr>
          <w:rFonts w:hint="eastAsia" w:ascii="仿宋" w:hAnsi="仿宋" w:eastAsia="仿宋" w:cs="仿宋"/>
          <w:sz w:val="28"/>
          <w:szCs w:val="28"/>
          <w:highlight w:val="none"/>
        </w:rPr>
        <w:t>）其他违反法律法规导致</w:t>
      </w:r>
      <w:r>
        <w:rPr>
          <w:rFonts w:hint="eastAsia" w:ascii="仿宋" w:hAnsi="仿宋" w:eastAsia="仿宋" w:cs="仿宋"/>
          <w:sz w:val="28"/>
          <w:szCs w:val="28"/>
          <w:highlight w:val="none"/>
          <w:lang w:val="en-US" w:eastAsia="zh-CN"/>
        </w:rPr>
        <w:t>报价</w:t>
      </w:r>
      <w:r>
        <w:rPr>
          <w:rFonts w:hint="eastAsia" w:ascii="仿宋" w:hAnsi="仿宋" w:eastAsia="仿宋" w:cs="仿宋"/>
          <w:sz w:val="28"/>
          <w:szCs w:val="28"/>
          <w:highlight w:val="none"/>
        </w:rPr>
        <w:t>无效的情形。</w:t>
      </w:r>
    </w:p>
    <w:p w14:paraId="480F20B5">
      <w:pPr>
        <w:autoSpaceDE w:val="0"/>
        <w:autoSpaceDN w:val="0"/>
        <w:spacing w:line="360" w:lineRule="auto"/>
        <w:ind w:left="48" w:firstLine="480"/>
        <w:rPr>
          <w:rFonts w:ascii="仿宋" w:hAnsi="仿宋" w:eastAsia="仿宋" w:cs="仿宋"/>
          <w:b/>
          <w:bCs/>
          <w:sz w:val="32"/>
          <w:szCs w:val="32"/>
          <w:highlight w:val="none"/>
        </w:rPr>
      </w:pPr>
      <w:r>
        <w:rPr>
          <w:rFonts w:hint="eastAsia" w:ascii="仿宋" w:hAnsi="仿宋" w:eastAsia="仿宋" w:cs="仿宋"/>
          <w:b/>
          <w:bCs/>
          <w:sz w:val="32"/>
          <w:szCs w:val="32"/>
          <w:highlight w:val="none"/>
        </w:rPr>
        <w:t>供应商廉洁承诺;</w:t>
      </w:r>
    </w:p>
    <w:p w14:paraId="0D74486F">
      <w:pPr>
        <w:autoSpaceDE w:val="0"/>
        <w:autoSpaceDN w:val="0"/>
        <w:spacing w:line="360" w:lineRule="auto"/>
        <w:ind w:left="48" w:firstLine="480"/>
        <w:rPr>
          <w:rFonts w:ascii="仿宋" w:hAnsi="仿宋" w:eastAsia="仿宋" w:cs="仿宋"/>
          <w:sz w:val="28"/>
          <w:szCs w:val="28"/>
          <w:highlight w:val="none"/>
        </w:rPr>
      </w:pPr>
      <w:r>
        <w:rPr>
          <w:rFonts w:hint="eastAsia" w:ascii="仿宋" w:hAnsi="仿宋" w:eastAsia="仿宋" w:cs="仿宋"/>
          <w:sz w:val="28"/>
          <w:szCs w:val="28"/>
          <w:highlight w:val="none"/>
        </w:rPr>
        <w:t>我单位承诺：自觉遵守国家法律法规、</w:t>
      </w:r>
    </w:p>
    <w:p w14:paraId="2F61B0FA">
      <w:pPr>
        <w:autoSpaceDE w:val="0"/>
        <w:autoSpaceDN w:val="0"/>
        <w:spacing w:line="360" w:lineRule="auto"/>
        <w:ind w:left="48" w:firstLine="480"/>
        <w:rPr>
          <w:rFonts w:ascii="仿宋" w:hAnsi="仿宋" w:eastAsia="仿宋" w:cs="仿宋"/>
          <w:sz w:val="28"/>
          <w:szCs w:val="28"/>
          <w:highlight w:val="none"/>
        </w:rPr>
      </w:pPr>
      <w:r>
        <w:rPr>
          <w:rFonts w:hint="eastAsia" w:ascii="仿宋" w:hAnsi="仿宋" w:eastAsia="仿宋" w:cs="仿宋"/>
          <w:sz w:val="28"/>
          <w:szCs w:val="28"/>
          <w:highlight w:val="none"/>
        </w:rPr>
        <w:t>泰安市中心医院（青岛大学附属泰安市中心医院、泰山医养中心）党风廉政建设及招标文件的各项规定，做到合法依规投标，不以任何理由采取不正当手段获取商业机会或商业利益。</w:t>
      </w:r>
    </w:p>
    <w:p w14:paraId="16D2CBE8">
      <w:pPr>
        <w:autoSpaceDE w:val="0"/>
        <w:autoSpaceDN w:val="0"/>
        <w:spacing w:line="360" w:lineRule="auto"/>
        <w:ind w:left="48" w:firstLine="480"/>
        <w:rPr>
          <w:rFonts w:ascii="仿宋" w:hAnsi="仿宋" w:eastAsia="仿宋" w:cs="仿宋"/>
          <w:sz w:val="28"/>
          <w:szCs w:val="28"/>
          <w:highlight w:val="none"/>
        </w:rPr>
      </w:pPr>
      <w:r>
        <w:rPr>
          <w:rFonts w:ascii="仿宋" w:hAnsi="仿宋" w:eastAsia="仿宋" w:cs="仿宋"/>
          <w:sz w:val="28"/>
          <w:szCs w:val="28"/>
          <w:highlight w:val="none"/>
        </w:rPr>
        <w:t>如违反法律法规、院方各项规定以及</w:t>
      </w:r>
      <w:r>
        <w:rPr>
          <w:rFonts w:hint="eastAsia" w:ascii="仿宋" w:hAnsi="仿宋" w:eastAsia="仿宋" w:cs="仿宋"/>
          <w:sz w:val="28"/>
          <w:szCs w:val="28"/>
          <w:highlight w:val="none"/>
          <w:lang w:val="en-US" w:eastAsia="zh-CN"/>
        </w:rPr>
        <w:t>采购</w:t>
      </w:r>
      <w:r>
        <w:rPr>
          <w:rFonts w:ascii="仿宋" w:hAnsi="仿宋" w:eastAsia="仿宋" w:cs="仿宋"/>
          <w:sz w:val="28"/>
          <w:szCs w:val="28"/>
          <w:highlight w:val="none"/>
        </w:rPr>
        <w:t>文件各项规定弄虚作假投标、相互串通投标或出现不同投标人的投标文件异常一致或者投标报价呈规律性差异</w:t>
      </w:r>
      <w:r>
        <w:rPr>
          <w:rFonts w:hint="eastAsia" w:ascii="仿宋" w:hAnsi="仿宋" w:eastAsia="仿宋" w:cs="仿宋"/>
          <w:sz w:val="28"/>
          <w:szCs w:val="28"/>
          <w:highlight w:val="none"/>
        </w:rPr>
        <w:t>等情况（包括但不限于上述情形）</w:t>
      </w:r>
      <w:r>
        <w:rPr>
          <w:rFonts w:ascii="仿宋" w:hAnsi="仿宋" w:eastAsia="仿宋" w:cs="仿宋"/>
          <w:sz w:val="28"/>
          <w:szCs w:val="28"/>
          <w:highlight w:val="none"/>
        </w:rPr>
        <w:t>，被发现或被投诉，经查证属实，即视为</w:t>
      </w:r>
      <w:r>
        <w:rPr>
          <w:rFonts w:hint="eastAsia" w:ascii="仿宋" w:hAnsi="仿宋" w:eastAsia="仿宋" w:cs="仿宋"/>
          <w:sz w:val="28"/>
          <w:szCs w:val="28"/>
          <w:highlight w:val="none"/>
          <w:lang w:val="en-US" w:eastAsia="zh-CN"/>
        </w:rPr>
        <w:t>报价</w:t>
      </w:r>
      <w:r>
        <w:rPr>
          <w:rFonts w:ascii="仿宋" w:hAnsi="仿宋" w:eastAsia="仿宋" w:cs="仿宋"/>
          <w:sz w:val="28"/>
          <w:szCs w:val="28"/>
          <w:highlight w:val="none"/>
        </w:rPr>
        <w:t>无效，由</w:t>
      </w:r>
      <w:r>
        <w:rPr>
          <w:rFonts w:hint="eastAsia" w:ascii="仿宋" w:hAnsi="仿宋" w:eastAsia="仿宋" w:cs="仿宋"/>
          <w:sz w:val="28"/>
          <w:szCs w:val="28"/>
          <w:highlight w:val="none"/>
          <w:lang w:val="en-US" w:eastAsia="zh-CN"/>
        </w:rPr>
        <w:t>评审</w:t>
      </w:r>
      <w:r>
        <w:rPr>
          <w:rFonts w:ascii="仿宋" w:hAnsi="仿宋" w:eastAsia="仿宋" w:cs="仿宋"/>
          <w:sz w:val="28"/>
          <w:szCs w:val="28"/>
          <w:highlight w:val="none"/>
        </w:rPr>
        <w:t>委员会作无效投标处理，造成的损失由投标单位自行承担，同时应赔偿因此对院方造成的损失。情况严重者</w:t>
      </w:r>
      <w:r>
        <w:rPr>
          <w:rFonts w:hint="eastAsia" w:ascii="仿宋" w:hAnsi="仿宋" w:eastAsia="仿宋" w:cs="仿宋"/>
          <w:sz w:val="28"/>
          <w:szCs w:val="28"/>
          <w:highlight w:val="none"/>
        </w:rPr>
        <w:t>院方可</w:t>
      </w:r>
      <w:r>
        <w:rPr>
          <w:rFonts w:ascii="仿宋" w:hAnsi="仿宋" w:eastAsia="仿宋" w:cs="仿宋"/>
          <w:sz w:val="28"/>
          <w:szCs w:val="28"/>
          <w:highlight w:val="none"/>
        </w:rPr>
        <w:t>追究</w:t>
      </w:r>
      <w:r>
        <w:rPr>
          <w:rFonts w:hint="eastAsia" w:ascii="仿宋" w:hAnsi="仿宋" w:eastAsia="仿宋" w:cs="仿宋"/>
          <w:sz w:val="28"/>
          <w:szCs w:val="28"/>
          <w:highlight w:val="none"/>
        </w:rPr>
        <w:t>我单位</w:t>
      </w:r>
      <w:r>
        <w:rPr>
          <w:rFonts w:ascii="仿宋" w:hAnsi="仿宋" w:eastAsia="仿宋" w:cs="仿宋"/>
          <w:sz w:val="28"/>
          <w:szCs w:val="28"/>
          <w:highlight w:val="none"/>
        </w:rPr>
        <w:t>经济与法律责任。同时</w:t>
      </w:r>
      <w:r>
        <w:rPr>
          <w:rFonts w:hint="eastAsia" w:ascii="仿宋" w:hAnsi="仿宋" w:eastAsia="仿宋" w:cs="仿宋"/>
          <w:sz w:val="28"/>
          <w:szCs w:val="28"/>
          <w:highlight w:val="none"/>
        </w:rPr>
        <w:t>我单位</w:t>
      </w:r>
      <w:r>
        <w:rPr>
          <w:rFonts w:ascii="仿宋" w:hAnsi="仿宋" w:eastAsia="仿宋" w:cs="仿宋"/>
          <w:sz w:val="28"/>
          <w:szCs w:val="28"/>
          <w:highlight w:val="none"/>
        </w:rPr>
        <w:t>及法定代表人、授权代表一律进入“黑名单”，并自愿承诺在</w:t>
      </w:r>
      <w:r>
        <w:rPr>
          <w:rFonts w:hint="eastAsia" w:ascii="仿宋" w:hAnsi="仿宋" w:eastAsia="仿宋" w:cs="仿宋"/>
          <w:sz w:val="28"/>
          <w:szCs w:val="28"/>
          <w:highlight w:val="none"/>
          <w:lang w:val="en-US" w:eastAsia="zh-CN"/>
        </w:rPr>
        <w:t>三</w:t>
      </w:r>
      <w:r>
        <w:rPr>
          <w:rFonts w:ascii="仿宋" w:hAnsi="仿宋" w:eastAsia="仿宋" w:cs="仿宋"/>
          <w:sz w:val="28"/>
          <w:szCs w:val="28"/>
          <w:highlight w:val="none"/>
        </w:rPr>
        <w:t>年内不直接或间接参与院方招投标活动。</w:t>
      </w:r>
    </w:p>
    <w:p w14:paraId="72305EE3">
      <w:pPr>
        <w:tabs>
          <w:tab w:val="left" w:pos="1476"/>
        </w:tabs>
        <w:spacing w:line="360" w:lineRule="auto"/>
        <w:ind w:left="4959" w:leftChars="228" w:hanging="4480" w:hangingChars="1600"/>
        <w:rPr>
          <w:rFonts w:ascii="仿宋" w:hAnsi="仿宋" w:eastAsia="仿宋" w:cs="仿宋"/>
          <w:sz w:val="28"/>
          <w:szCs w:val="28"/>
          <w:highlight w:val="none"/>
        </w:rPr>
      </w:pPr>
      <w:r>
        <w:rPr>
          <w:rFonts w:hint="eastAsia" w:ascii="仿宋" w:hAnsi="仿宋" w:eastAsia="仿宋" w:cs="仿宋"/>
          <w:sz w:val="28"/>
          <w:szCs w:val="28"/>
          <w:highlight w:val="none"/>
        </w:rPr>
        <w:t>供应商名称：</w:t>
      </w:r>
    </w:p>
    <w:p w14:paraId="79D3CC66">
      <w:pPr>
        <w:tabs>
          <w:tab w:val="left" w:pos="1476"/>
        </w:tabs>
        <w:spacing w:line="360" w:lineRule="auto"/>
        <w:ind w:left="4959" w:leftChars="228" w:hanging="4480" w:hangingChars="1600"/>
        <w:rPr>
          <w:rFonts w:ascii="仿宋" w:hAnsi="仿宋" w:eastAsia="仿宋" w:cs="仿宋"/>
          <w:sz w:val="28"/>
          <w:szCs w:val="28"/>
          <w:highlight w:val="none"/>
        </w:rPr>
      </w:pPr>
      <w:r>
        <w:rPr>
          <w:rFonts w:hint="eastAsia" w:ascii="仿宋" w:hAnsi="仿宋" w:eastAsia="仿宋" w:cs="仿宋"/>
          <w:sz w:val="28"/>
          <w:szCs w:val="28"/>
          <w:highlight w:val="none"/>
        </w:rPr>
        <w:t>法定代表人或授权代理人签字或盖章：</w:t>
      </w:r>
    </w:p>
    <w:p w14:paraId="6B9AC1B9">
      <w:pPr>
        <w:tabs>
          <w:tab w:val="left" w:pos="1476"/>
        </w:tabs>
        <w:spacing w:line="360" w:lineRule="auto"/>
        <w:ind w:left="4959" w:leftChars="228" w:hanging="4480" w:hangingChars="1600"/>
        <w:rPr>
          <w:rFonts w:ascii="仿宋" w:hAnsi="仿宋" w:eastAsia="仿宋"/>
          <w:highlight w:val="none"/>
        </w:rPr>
      </w:pPr>
      <w:r>
        <w:rPr>
          <w:rFonts w:hint="eastAsia" w:ascii="仿宋" w:hAnsi="仿宋" w:eastAsia="仿宋" w:cs="仿宋"/>
          <w:sz w:val="28"/>
          <w:szCs w:val="28"/>
          <w:highlight w:val="none"/>
        </w:rPr>
        <w:t>日期：</w:t>
      </w:r>
    </w:p>
    <w:p w14:paraId="1D5B87FA">
      <w:pPr>
        <w:spacing w:after="120"/>
        <w:ind w:left="420" w:leftChars="200" w:firstLine="420" w:firstLineChars="200"/>
        <w:rPr>
          <w:rFonts w:ascii="仿宋" w:hAnsi="仿宋" w:eastAsia="仿宋"/>
          <w:highlight w:val="none"/>
        </w:rPr>
      </w:pPr>
    </w:p>
    <w:p w14:paraId="5BE7104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highlight w:val="none"/>
        </w:rPr>
      </w:pPr>
    </w:p>
    <w:sectPr>
      <w:headerReference r:id="rId3" w:type="default"/>
      <w:footerReference r:id="rId4" w:type="default"/>
      <w:pgSz w:w="11906" w:h="16838"/>
      <w:pgMar w:top="1134" w:right="1134" w:bottom="851" w:left="1501" w:header="692" w:footer="6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2822263"/>
    </w:sdtPr>
    <w:sdtContent>
      <w:p w14:paraId="1E82BF0B">
        <w:pPr>
          <w:pStyle w:val="8"/>
          <w:jc w:val="center"/>
        </w:pPr>
        <w:r>
          <w:fldChar w:fldCharType="begin"/>
        </w:r>
        <w:r>
          <w:instrText xml:space="preserve">PAGE   \* MERGEFORMAT</w:instrText>
        </w:r>
        <w:r>
          <w:fldChar w:fldCharType="separate"/>
        </w:r>
        <w:r>
          <w:rPr>
            <w:lang w:val="zh-CN"/>
          </w:rPr>
          <w:t>9</w:t>
        </w:r>
        <w:r>
          <w:fldChar w:fldCharType="end"/>
        </w:r>
      </w:p>
    </w:sdtContent>
  </w:sdt>
  <w:p w14:paraId="31A1FD3F">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DD834">
    <w:pPr>
      <w:pStyle w:val="9"/>
    </w:pPr>
    <w:r>
      <w:rPr>
        <w:rStyle w:val="16"/>
        <w:rFonts w:hint="eastAsia"/>
      </w:rPr>
      <w:t>泰安市中心医院</w:t>
    </w:r>
    <w:r>
      <w:rPr>
        <w:rStyle w:val="16"/>
        <w:rFonts w:hint="eastAsia"/>
        <w:lang w:eastAsia="zh-CN"/>
      </w:rPr>
      <w:t>比选</w:t>
    </w:r>
    <w:r>
      <w:rPr>
        <w:rStyle w:val="16"/>
        <w:rFonts w:hint="eastAsia"/>
      </w:rPr>
      <w:t xml:space="preserve">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03FF8"/>
    <w:multiLevelType w:val="singleLevel"/>
    <w:tmpl w:val="A9703FF8"/>
    <w:lvl w:ilvl="0" w:tentative="0">
      <w:start w:val="1"/>
      <w:numFmt w:val="decimal"/>
      <w:suff w:val="nothing"/>
      <w:lvlText w:val="%1、"/>
      <w:lvlJc w:val="left"/>
    </w:lvl>
  </w:abstractNum>
  <w:abstractNum w:abstractNumId="1">
    <w:nsid w:val="10A861F8"/>
    <w:multiLevelType w:val="singleLevel"/>
    <w:tmpl w:val="10A861F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yOThmNjdhNjZhNWE1NzY4YWMzNjc2ZjA4ZDBhMTUifQ=="/>
  </w:docVars>
  <w:rsids>
    <w:rsidRoot w:val="00C64FAC"/>
    <w:rsid w:val="0001442B"/>
    <w:rsid w:val="00060691"/>
    <w:rsid w:val="00062E46"/>
    <w:rsid w:val="00066CFE"/>
    <w:rsid w:val="0007159F"/>
    <w:rsid w:val="000A463C"/>
    <w:rsid w:val="000C4CC0"/>
    <w:rsid w:val="000C610F"/>
    <w:rsid w:val="000E0BCD"/>
    <w:rsid w:val="000F25CF"/>
    <w:rsid w:val="000F3194"/>
    <w:rsid w:val="00111FEE"/>
    <w:rsid w:val="00113D50"/>
    <w:rsid w:val="00123A3E"/>
    <w:rsid w:val="001536EB"/>
    <w:rsid w:val="0016218F"/>
    <w:rsid w:val="00165060"/>
    <w:rsid w:val="0017233A"/>
    <w:rsid w:val="00175510"/>
    <w:rsid w:val="00194518"/>
    <w:rsid w:val="001A3592"/>
    <w:rsid w:val="001A3EDD"/>
    <w:rsid w:val="001C57B4"/>
    <w:rsid w:val="001C6273"/>
    <w:rsid w:val="001C6A54"/>
    <w:rsid w:val="001F09CE"/>
    <w:rsid w:val="001F6C05"/>
    <w:rsid w:val="00222DA9"/>
    <w:rsid w:val="002275EA"/>
    <w:rsid w:val="002347A3"/>
    <w:rsid w:val="00265CB4"/>
    <w:rsid w:val="002753A6"/>
    <w:rsid w:val="00276DB7"/>
    <w:rsid w:val="002D1D40"/>
    <w:rsid w:val="002F3380"/>
    <w:rsid w:val="00302991"/>
    <w:rsid w:val="003066CA"/>
    <w:rsid w:val="00334438"/>
    <w:rsid w:val="00337A41"/>
    <w:rsid w:val="0035403C"/>
    <w:rsid w:val="00361BAB"/>
    <w:rsid w:val="00387C41"/>
    <w:rsid w:val="00391278"/>
    <w:rsid w:val="003939F2"/>
    <w:rsid w:val="003A5AF6"/>
    <w:rsid w:val="003B05F0"/>
    <w:rsid w:val="003B5ABC"/>
    <w:rsid w:val="003D0CEA"/>
    <w:rsid w:val="003E7299"/>
    <w:rsid w:val="003E7AAB"/>
    <w:rsid w:val="003F2C21"/>
    <w:rsid w:val="003F3716"/>
    <w:rsid w:val="004006CE"/>
    <w:rsid w:val="00400714"/>
    <w:rsid w:val="00425429"/>
    <w:rsid w:val="00426F45"/>
    <w:rsid w:val="0043192C"/>
    <w:rsid w:val="004442CC"/>
    <w:rsid w:val="004449F3"/>
    <w:rsid w:val="00451BA3"/>
    <w:rsid w:val="00475CBE"/>
    <w:rsid w:val="0048010A"/>
    <w:rsid w:val="004A1ACA"/>
    <w:rsid w:val="004D46E6"/>
    <w:rsid w:val="004E557A"/>
    <w:rsid w:val="004F5719"/>
    <w:rsid w:val="005437B0"/>
    <w:rsid w:val="00563399"/>
    <w:rsid w:val="0059573D"/>
    <w:rsid w:val="005A6C29"/>
    <w:rsid w:val="005E063E"/>
    <w:rsid w:val="005E1A89"/>
    <w:rsid w:val="005E5E27"/>
    <w:rsid w:val="00606D46"/>
    <w:rsid w:val="00612EFA"/>
    <w:rsid w:val="0062471C"/>
    <w:rsid w:val="00645D0E"/>
    <w:rsid w:val="006565F1"/>
    <w:rsid w:val="006B5DC8"/>
    <w:rsid w:val="006D01AE"/>
    <w:rsid w:val="006E09F0"/>
    <w:rsid w:val="006E557F"/>
    <w:rsid w:val="006E6878"/>
    <w:rsid w:val="006F2FDD"/>
    <w:rsid w:val="006F541A"/>
    <w:rsid w:val="006F5C3A"/>
    <w:rsid w:val="00700F19"/>
    <w:rsid w:val="0071298D"/>
    <w:rsid w:val="00713972"/>
    <w:rsid w:val="007318A6"/>
    <w:rsid w:val="00742027"/>
    <w:rsid w:val="00770840"/>
    <w:rsid w:val="00776CF4"/>
    <w:rsid w:val="00781D60"/>
    <w:rsid w:val="00793F46"/>
    <w:rsid w:val="007A147C"/>
    <w:rsid w:val="007C09DC"/>
    <w:rsid w:val="007C238F"/>
    <w:rsid w:val="007F2ECC"/>
    <w:rsid w:val="008106E2"/>
    <w:rsid w:val="008169E0"/>
    <w:rsid w:val="0082508B"/>
    <w:rsid w:val="00826E6C"/>
    <w:rsid w:val="00827FDC"/>
    <w:rsid w:val="0083196B"/>
    <w:rsid w:val="00834CE9"/>
    <w:rsid w:val="00836B10"/>
    <w:rsid w:val="00843A0E"/>
    <w:rsid w:val="00871A7F"/>
    <w:rsid w:val="00877517"/>
    <w:rsid w:val="008823DF"/>
    <w:rsid w:val="00890430"/>
    <w:rsid w:val="00896C79"/>
    <w:rsid w:val="008D10D0"/>
    <w:rsid w:val="008D3054"/>
    <w:rsid w:val="008D5E0C"/>
    <w:rsid w:val="008D700E"/>
    <w:rsid w:val="008D73C8"/>
    <w:rsid w:val="008E3DBC"/>
    <w:rsid w:val="008F3E21"/>
    <w:rsid w:val="00917D56"/>
    <w:rsid w:val="00924406"/>
    <w:rsid w:val="00962EE4"/>
    <w:rsid w:val="00972C1B"/>
    <w:rsid w:val="00982B14"/>
    <w:rsid w:val="00985959"/>
    <w:rsid w:val="00996D1A"/>
    <w:rsid w:val="009A39B4"/>
    <w:rsid w:val="009B7AAF"/>
    <w:rsid w:val="009D77B6"/>
    <w:rsid w:val="009E2DC5"/>
    <w:rsid w:val="009E410E"/>
    <w:rsid w:val="009E7C21"/>
    <w:rsid w:val="009F3326"/>
    <w:rsid w:val="00A220D6"/>
    <w:rsid w:val="00A35F10"/>
    <w:rsid w:val="00A85C52"/>
    <w:rsid w:val="00A87369"/>
    <w:rsid w:val="00AA644A"/>
    <w:rsid w:val="00AB7C93"/>
    <w:rsid w:val="00AC162A"/>
    <w:rsid w:val="00AC1C36"/>
    <w:rsid w:val="00AC40BA"/>
    <w:rsid w:val="00AE2F67"/>
    <w:rsid w:val="00B0258D"/>
    <w:rsid w:val="00B026EF"/>
    <w:rsid w:val="00B34BF9"/>
    <w:rsid w:val="00B36216"/>
    <w:rsid w:val="00B408A3"/>
    <w:rsid w:val="00B41963"/>
    <w:rsid w:val="00B53065"/>
    <w:rsid w:val="00B7176D"/>
    <w:rsid w:val="00B82BF8"/>
    <w:rsid w:val="00B86FDF"/>
    <w:rsid w:val="00B911B0"/>
    <w:rsid w:val="00B91D9B"/>
    <w:rsid w:val="00B94AC2"/>
    <w:rsid w:val="00B96065"/>
    <w:rsid w:val="00BA222A"/>
    <w:rsid w:val="00BB0ECE"/>
    <w:rsid w:val="00BB4B3D"/>
    <w:rsid w:val="00BD5256"/>
    <w:rsid w:val="00BE7D20"/>
    <w:rsid w:val="00C03E40"/>
    <w:rsid w:val="00C158C7"/>
    <w:rsid w:val="00C31BB4"/>
    <w:rsid w:val="00C41441"/>
    <w:rsid w:val="00C41D82"/>
    <w:rsid w:val="00C6123C"/>
    <w:rsid w:val="00C6155E"/>
    <w:rsid w:val="00C64FAC"/>
    <w:rsid w:val="00C70A1E"/>
    <w:rsid w:val="00C82284"/>
    <w:rsid w:val="00C8393A"/>
    <w:rsid w:val="00C87F14"/>
    <w:rsid w:val="00C943E1"/>
    <w:rsid w:val="00CA0FAE"/>
    <w:rsid w:val="00CB2EB9"/>
    <w:rsid w:val="00CC26D8"/>
    <w:rsid w:val="00CE2207"/>
    <w:rsid w:val="00D06C9D"/>
    <w:rsid w:val="00D16C6F"/>
    <w:rsid w:val="00D22723"/>
    <w:rsid w:val="00D444CE"/>
    <w:rsid w:val="00D467C3"/>
    <w:rsid w:val="00D77739"/>
    <w:rsid w:val="00D92419"/>
    <w:rsid w:val="00DA1B98"/>
    <w:rsid w:val="00DA1F22"/>
    <w:rsid w:val="00DA23A1"/>
    <w:rsid w:val="00DA2992"/>
    <w:rsid w:val="00DB290B"/>
    <w:rsid w:val="00DC56B6"/>
    <w:rsid w:val="00DD0383"/>
    <w:rsid w:val="00DD2DD9"/>
    <w:rsid w:val="00DD3F35"/>
    <w:rsid w:val="00DD5334"/>
    <w:rsid w:val="00DF050A"/>
    <w:rsid w:val="00DF3EB4"/>
    <w:rsid w:val="00E07793"/>
    <w:rsid w:val="00E22E98"/>
    <w:rsid w:val="00E239C4"/>
    <w:rsid w:val="00E34059"/>
    <w:rsid w:val="00E60E91"/>
    <w:rsid w:val="00E66020"/>
    <w:rsid w:val="00E84806"/>
    <w:rsid w:val="00E84A2E"/>
    <w:rsid w:val="00E97758"/>
    <w:rsid w:val="00EB7198"/>
    <w:rsid w:val="00EB7A47"/>
    <w:rsid w:val="00EB7CBA"/>
    <w:rsid w:val="00F54739"/>
    <w:rsid w:val="00F66106"/>
    <w:rsid w:val="00F67555"/>
    <w:rsid w:val="00F821F7"/>
    <w:rsid w:val="00F82533"/>
    <w:rsid w:val="00F93A4E"/>
    <w:rsid w:val="00FB1278"/>
    <w:rsid w:val="00FB3591"/>
    <w:rsid w:val="00FC1D90"/>
    <w:rsid w:val="00FC5EB0"/>
    <w:rsid w:val="00FC7379"/>
    <w:rsid w:val="00FF196B"/>
    <w:rsid w:val="01E90B4D"/>
    <w:rsid w:val="033C5672"/>
    <w:rsid w:val="03842DE7"/>
    <w:rsid w:val="03DB3054"/>
    <w:rsid w:val="092B075F"/>
    <w:rsid w:val="093F4B3A"/>
    <w:rsid w:val="0B6C0C19"/>
    <w:rsid w:val="0DD01F33"/>
    <w:rsid w:val="0E347E2A"/>
    <w:rsid w:val="0F026EBA"/>
    <w:rsid w:val="0F3B54DD"/>
    <w:rsid w:val="13B70F80"/>
    <w:rsid w:val="157E2CA0"/>
    <w:rsid w:val="19705E40"/>
    <w:rsid w:val="1B6B597C"/>
    <w:rsid w:val="1B9729A9"/>
    <w:rsid w:val="1E7143AB"/>
    <w:rsid w:val="205B36BA"/>
    <w:rsid w:val="21D7443E"/>
    <w:rsid w:val="24D61D96"/>
    <w:rsid w:val="26D66E04"/>
    <w:rsid w:val="29003BF9"/>
    <w:rsid w:val="299C40F5"/>
    <w:rsid w:val="2AE2290A"/>
    <w:rsid w:val="2F9D7EAD"/>
    <w:rsid w:val="2FD44032"/>
    <w:rsid w:val="313D7DB1"/>
    <w:rsid w:val="31BB4B77"/>
    <w:rsid w:val="31C2412C"/>
    <w:rsid w:val="34C53F49"/>
    <w:rsid w:val="36F453C8"/>
    <w:rsid w:val="378756D8"/>
    <w:rsid w:val="386C1D58"/>
    <w:rsid w:val="3B0C28D2"/>
    <w:rsid w:val="3BE70EB6"/>
    <w:rsid w:val="3DBE2C48"/>
    <w:rsid w:val="3E8E1DAD"/>
    <w:rsid w:val="3EA1167B"/>
    <w:rsid w:val="3EA56A41"/>
    <w:rsid w:val="42021B1E"/>
    <w:rsid w:val="42960718"/>
    <w:rsid w:val="4296791A"/>
    <w:rsid w:val="43BD52C0"/>
    <w:rsid w:val="456E4E81"/>
    <w:rsid w:val="489F3998"/>
    <w:rsid w:val="4C1710F2"/>
    <w:rsid w:val="4C9E678E"/>
    <w:rsid w:val="504338E1"/>
    <w:rsid w:val="52F777D3"/>
    <w:rsid w:val="54C35773"/>
    <w:rsid w:val="563E1FB6"/>
    <w:rsid w:val="5A3A38B9"/>
    <w:rsid w:val="5AA77AC9"/>
    <w:rsid w:val="5CE70304"/>
    <w:rsid w:val="5DAA31C7"/>
    <w:rsid w:val="5E816522"/>
    <w:rsid w:val="5EAF4F42"/>
    <w:rsid w:val="62A66700"/>
    <w:rsid w:val="6F317CE4"/>
    <w:rsid w:val="6FD47967"/>
    <w:rsid w:val="6FD51907"/>
    <w:rsid w:val="773C312D"/>
    <w:rsid w:val="77B83DBF"/>
    <w:rsid w:val="78247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8"/>
    <w:semiHidden/>
    <w:unhideWhenUsed/>
    <w:qFormat/>
    <w:uiPriority w:val="99"/>
    <w:rPr>
      <w:rFonts w:ascii="宋体"/>
      <w:sz w:val="18"/>
      <w:szCs w:val="18"/>
    </w:rPr>
  </w:style>
  <w:style w:type="paragraph" w:styleId="4">
    <w:name w:val="annotation text"/>
    <w:basedOn w:val="1"/>
    <w:link w:val="29"/>
    <w:qFormat/>
    <w:uiPriority w:val="0"/>
    <w:pPr>
      <w:jc w:val="left"/>
    </w:pPr>
  </w:style>
  <w:style w:type="paragraph" w:styleId="5">
    <w:name w:val="Body Text"/>
    <w:basedOn w:val="1"/>
    <w:link w:val="20"/>
    <w:qFormat/>
    <w:uiPriority w:val="0"/>
    <w:pPr>
      <w:spacing w:after="120"/>
    </w:pPr>
  </w:style>
  <w:style w:type="paragraph" w:styleId="6">
    <w:name w:val="Body Text Indent"/>
    <w:basedOn w:val="1"/>
    <w:link w:val="25"/>
    <w:semiHidden/>
    <w:unhideWhenUsed/>
    <w:qFormat/>
    <w:uiPriority w:val="99"/>
    <w:pPr>
      <w:spacing w:after="120"/>
      <w:ind w:left="420" w:leftChars="200"/>
    </w:pPr>
  </w:style>
  <w:style w:type="paragraph" w:styleId="7">
    <w:name w:val="Balloon Text"/>
    <w:basedOn w:val="1"/>
    <w:link w:val="27"/>
    <w:semiHidden/>
    <w:unhideWhenUsed/>
    <w:qFormat/>
    <w:uiPriority w:val="99"/>
    <w:rPr>
      <w:sz w:val="18"/>
      <w:szCs w:val="18"/>
    </w:rPr>
  </w:style>
  <w:style w:type="paragraph" w:styleId="8">
    <w:name w:val="footer"/>
    <w:basedOn w:val="1"/>
    <w:link w:val="21"/>
    <w:qFormat/>
    <w:uiPriority w:val="99"/>
    <w:pPr>
      <w:tabs>
        <w:tab w:val="center" w:pos="4153"/>
        <w:tab w:val="right" w:pos="8306"/>
      </w:tabs>
      <w:snapToGrid w:val="0"/>
      <w:jc w:val="left"/>
    </w:pPr>
    <w:rPr>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adjustRightInd w:val="0"/>
      <w:snapToGrid w:val="0"/>
      <w:spacing w:line="400" w:lineRule="exact"/>
      <w:jc w:val="left"/>
    </w:pPr>
    <w:rPr>
      <w:rFonts w:eastAsia="黑体"/>
      <w:bCs/>
      <w:caps/>
      <w:sz w:val="24"/>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2"/>
    <w:basedOn w:val="6"/>
    <w:link w:val="26"/>
    <w:semiHidden/>
    <w:unhideWhenUsed/>
    <w:qFormat/>
    <w:uiPriority w:val="99"/>
    <w:pPr>
      <w:ind w:firstLine="420" w:firstLineChars="200"/>
    </w:pPr>
  </w:style>
  <w:style w:type="table" w:styleId="14">
    <w:name w:val="Table Grid"/>
    <w:basedOn w:val="1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styleId="18">
    <w:name w:val="annotation reference"/>
    <w:basedOn w:val="15"/>
    <w:semiHidden/>
    <w:unhideWhenUsed/>
    <w:qFormat/>
    <w:uiPriority w:val="99"/>
    <w:rPr>
      <w:sz w:val="21"/>
      <w:szCs w:val="21"/>
    </w:rPr>
  </w:style>
  <w:style w:type="character" w:customStyle="1" w:styleId="19">
    <w:name w:val="标题 2 Char"/>
    <w:basedOn w:val="15"/>
    <w:link w:val="2"/>
    <w:qFormat/>
    <w:uiPriority w:val="0"/>
    <w:rPr>
      <w:rFonts w:ascii="Arial" w:hAnsi="Arial" w:eastAsia="黑体" w:cs="Times New Roman"/>
      <w:b/>
      <w:bCs/>
      <w:sz w:val="32"/>
      <w:szCs w:val="32"/>
    </w:rPr>
  </w:style>
  <w:style w:type="character" w:customStyle="1" w:styleId="20">
    <w:name w:val="正文文本 Char"/>
    <w:basedOn w:val="15"/>
    <w:link w:val="5"/>
    <w:qFormat/>
    <w:uiPriority w:val="0"/>
    <w:rPr>
      <w:rFonts w:ascii="Times New Roman" w:hAnsi="Times New Roman" w:eastAsia="宋体" w:cs="Times New Roman"/>
      <w:szCs w:val="24"/>
    </w:rPr>
  </w:style>
  <w:style w:type="character" w:customStyle="1" w:styleId="21">
    <w:name w:val="页脚 Char"/>
    <w:basedOn w:val="15"/>
    <w:link w:val="8"/>
    <w:qFormat/>
    <w:uiPriority w:val="99"/>
    <w:rPr>
      <w:rFonts w:ascii="Times New Roman" w:hAnsi="Times New Roman" w:eastAsia="宋体" w:cs="Times New Roman"/>
      <w:sz w:val="18"/>
      <w:szCs w:val="18"/>
    </w:rPr>
  </w:style>
  <w:style w:type="character" w:customStyle="1" w:styleId="22">
    <w:name w:val="页眉 Char"/>
    <w:basedOn w:val="15"/>
    <w:link w:val="9"/>
    <w:qFormat/>
    <w:uiPriority w:val="0"/>
    <w:rPr>
      <w:rFonts w:ascii="Times New Roman" w:hAnsi="Times New Roman" w:eastAsia="宋体" w:cs="Times New Roman"/>
      <w:sz w:val="18"/>
      <w:szCs w:val="18"/>
    </w:rPr>
  </w:style>
  <w:style w:type="paragraph" w:styleId="23">
    <w:name w:val="List Paragraph"/>
    <w:basedOn w:val="1"/>
    <w:qFormat/>
    <w:uiPriority w:val="34"/>
    <w:pPr>
      <w:ind w:firstLine="420" w:firstLineChars="200"/>
    </w:pPr>
  </w:style>
  <w:style w:type="paragraph" w:customStyle="1" w:styleId="24">
    <w:name w:val="WPSOffice手动目录 1"/>
    <w:qFormat/>
    <w:uiPriority w:val="0"/>
    <w:rPr>
      <w:rFonts w:ascii="Times New Roman" w:hAnsi="Times New Roman" w:eastAsia="宋体" w:cs="Times New Roman"/>
      <w:lang w:val="en-US" w:eastAsia="zh-CN" w:bidi="ar-SA"/>
    </w:rPr>
  </w:style>
  <w:style w:type="character" w:customStyle="1" w:styleId="25">
    <w:name w:val="正文文本缩进 Char"/>
    <w:basedOn w:val="15"/>
    <w:link w:val="6"/>
    <w:semiHidden/>
    <w:qFormat/>
    <w:uiPriority w:val="99"/>
    <w:rPr>
      <w:rFonts w:ascii="Times New Roman" w:hAnsi="Times New Roman" w:eastAsia="宋体" w:cs="Times New Roman"/>
      <w:szCs w:val="24"/>
    </w:rPr>
  </w:style>
  <w:style w:type="character" w:customStyle="1" w:styleId="26">
    <w:name w:val="正文首行缩进 2 Char"/>
    <w:basedOn w:val="25"/>
    <w:link w:val="12"/>
    <w:semiHidden/>
    <w:qFormat/>
    <w:uiPriority w:val="99"/>
    <w:rPr>
      <w:rFonts w:ascii="Times New Roman" w:hAnsi="Times New Roman" w:eastAsia="宋体" w:cs="Times New Roman"/>
      <w:szCs w:val="24"/>
    </w:rPr>
  </w:style>
  <w:style w:type="character" w:customStyle="1" w:styleId="27">
    <w:name w:val="批注框文本 Char"/>
    <w:basedOn w:val="15"/>
    <w:link w:val="7"/>
    <w:semiHidden/>
    <w:qFormat/>
    <w:uiPriority w:val="99"/>
    <w:rPr>
      <w:rFonts w:ascii="Times New Roman" w:hAnsi="Times New Roman" w:eastAsia="宋体" w:cs="Times New Roman"/>
      <w:sz w:val="18"/>
      <w:szCs w:val="18"/>
    </w:rPr>
  </w:style>
  <w:style w:type="character" w:customStyle="1" w:styleId="28">
    <w:name w:val="文档结构图 Char"/>
    <w:basedOn w:val="15"/>
    <w:link w:val="3"/>
    <w:qFormat/>
    <w:uiPriority w:val="99"/>
    <w:rPr>
      <w:rFonts w:ascii="宋体" w:hAnsi="Times New Roman" w:eastAsia="宋体" w:cs="Times New Roman"/>
      <w:sz w:val="18"/>
      <w:szCs w:val="18"/>
    </w:rPr>
  </w:style>
  <w:style w:type="character" w:customStyle="1" w:styleId="29">
    <w:name w:val="批注文字 Char"/>
    <w:basedOn w:val="15"/>
    <w:link w:val="4"/>
    <w:qFormat/>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34</Pages>
  <Words>6388</Words>
  <Characters>6687</Characters>
  <Lines>135</Lines>
  <Paragraphs>38</Paragraphs>
  <TotalTime>0</TotalTime>
  <ScaleCrop>false</ScaleCrop>
  <LinksUpToDate>false</LinksUpToDate>
  <CharactersWithSpaces>6869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2023-11-13T02:31:00Z</dcterms:created>
  <dc:creator>微软用户</dc:creator>
  <cp:lastModifiedBy>孙世祺</cp:lastModifiedBy>
  <cp:lastPrinted>2023-05-05T05:49:00Z</cp:lastPrinted>
  <dcterms:modified xsi:type="dcterms:W3CDTF">2026-03-25T08:36:11Z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81427F1765574D51ABE0F85DD9C3A71E_13</vt:lpwstr>
  </property>
  <property fmtid="{D5CDD505-2E9C-101B-9397-08002B2CF9AE}" pid="4" name="KSOTemplateDocerSaveRecord">
    <vt:lpwstr>eyJoZGlkIjoiNjgwN2U2Y2Y2MjM5YzhmMDI3MjUwN2E2YzIyY2QyMWQiLCJ1c2VySWQiOiIyMzI2NDQyNjMifQ==</vt:lpwstr>
  </property>
</Properties>
</file>